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E5F01" w14:textId="1AA9C070" w:rsidR="007A0A3D" w:rsidRDefault="006367CB" w:rsidP="008927DE">
      <w:pPr>
        <w:jc w:val="center"/>
        <w:outlineLvl w:val="0"/>
      </w:pPr>
      <w:r>
        <w:t xml:space="preserve"> </w:t>
      </w:r>
      <w:r w:rsidR="00A1534B">
        <w:t xml:space="preserve">Raport </w:t>
      </w:r>
      <w:r w:rsidR="009D3D41">
        <w:t>końcowy z realizacji projektu</w:t>
      </w:r>
      <w:r w:rsidR="00CA79E4">
        <w:t xml:space="preserve"> informatycznego</w:t>
      </w:r>
    </w:p>
    <w:tbl>
      <w:tblPr>
        <w:tblStyle w:val="Tabela-Siatka"/>
        <w:tblW w:w="10542" w:type="dxa"/>
        <w:tblLook w:val="04A0" w:firstRow="1" w:lastRow="0" w:firstColumn="1" w:lastColumn="0" w:noHBand="0" w:noVBand="1"/>
      </w:tblPr>
      <w:tblGrid>
        <w:gridCol w:w="444"/>
        <w:gridCol w:w="1535"/>
        <w:gridCol w:w="11949"/>
      </w:tblGrid>
      <w:tr w:rsidR="007A0A3D" w:rsidRPr="002450C4" w14:paraId="70AF1DC0" w14:textId="77777777" w:rsidTr="005A078D">
        <w:tc>
          <w:tcPr>
            <w:tcW w:w="437" w:type="dxa"/>
          </w:tcPr>
          <w:p w14:paraId="121F666F" w14:textId="77777777" w:rsidR="007A0A3D" w:rsidRPr="002450C4" w:rsidRDefault="007A0A3D" w:rsidP="007A0A3D">
            <w:pPr>
              <w:jc w:val="center"/>
              <w:rPr>
                <w:b/>
                <w:sz w:val="18"/>
                <w:szCs w:val="20"/>
              </w:rPr>
            </w:pPr>
            <w:r w:rsidRPr="002450C4">
              <w:rPr>
                <w:b/>
                <w:sz w:val="18"/>
                <w:szCs w:val="20"/>
              </w:rPr>
              <w:t>Lp.</w:t>
            </w:r>
          </w:p>
        </w:tc>
        <w:tc>
          <w:tcPr>
            <w:tcW w:w="1535" w:type="dxa"/>
          </w:tcPr>
          <w:p w14:paraId="59A96539" w14:textId="77777777" w:rsidR="007A0A3D" w:rsidRPr="002450C4" w:rsidRDefault="007A0A3D" w:rsidP="007A0A3D">
            <w:pPr>
              <w:jc w:val="center"/>
              <w:rPr>
                <w:b/>
                <w:sz w:val="18"/>
                <w:szCs w:val="20"/>
              </w:rPr>
            </w:pPr>
            <w:r w:rsidRPr="002450C4">
              <w:rPr>
                <w:b/>
                <w:sz w:val="18"/>
                <w:szCs w:val="20"/>
              </w:rPr>
              <w:t>Wyszczególnienie</w:t>
            </w:r>
          </w:p>
        </w:tc>
        <w:tc>
          <w:tcPr>
            <w:tcW w:w="8570" w:type="dxa"/>
          </w:tcPr>
          <w:p w14:paraId="529D1EB0" w14:textId="77777777" w:rsidR="007A0A3D" w:rsidRPr="002450C4" w:rsidRDefault="007A0A3D" w:rsidP="007A0A3D">
            <w:pPr>
              <w:jc w:val="center"/>
              <w:rPr>
                <w:b/>
                <w:sz w:val="18"/>
                <w:szCs w:val="20"/>
              </w:rPr>
            </w:pPr>
            <w:r w:rsidRPr="002450C4">
              <w:rPr>
                <w:b/>
                <w:sz w:val="18"/>
                <w:szCs w:val="20"/>
              </w:rPr>
              <w:t>Opis</w:t>
            </w:r>
          </w:p>
        </w:tc>
      </w:tr>
      <w:tr w:rsidR="007A0A3D" w:rsidRPr="002450C4" w14:paraId="54C60417" w14:textId="77777777" w:rsidTr="005A078D">
        <w:tc>
          <w:tcPr>
            <w:tcW w:w="437" w:type="dxa"/>
          </w:tcPr>
          <w:p w14:paraId="09154A76" w14:textId="77777777" w:rsidR="007A0A3D" w:rsidRPr="002450C4" w:rsidRDefault="007A0A3D" w:rsidP="007A0A3D">
            <w:pPr>
              <w:pStyle w:val="Akapitzlist"/>
              <w:numPr>
                <w:ilvl w:val="0"/>
                <w:numId w:val="1"/>
              </w:numPr>
              <w:rPr>
                <w:sz w:val="18"/>
                <w:szCs w:val="20"/>
              </w:rPr>
            </w:pPr>
          </w:p>
        </w:tc>
        <w:tc>
          <w:tcPr>
            <w:tcW w:w="1535" w:type="dxa"/>
          </w:tcPr>
          <w:p w14:paraId="10D64026" w14:textId="77777777" w:rsidR="007A0A3D" w:rsidRPr="002450C4" w:rsidRDefault="007A0A3D">
            <w:pPr>
              <w:rPr>
                <w:sz w:val="18"/>
                <w:szCs w:val="20"/>
              </w:rPr>
            </w:pPr>
            <w:r w:rsidRPr="002450C4">
              <w:rPr>
                <w:sz w:val="18"/>
                <w:szCs w:val="20"/>
              </w:rPr>
              <w:t>Tytuł projektu</w:t>
            </w:r>
          </w:p>
        </w:tc>
        <w:tc>
          <w:tcPr>
            <w:tcW w:w="8570" w:type="dxa"/>
            <w:vAlign w:val="center"/>
          </w:tcPr>
          <w:p w14:paraId="0667BCE3" w14:textId="559E1CD1" w:rsidR="007A0A3D" w:rsidRPr="002450C4" w:rsidRDefault="00B36C1D" w:rsidP="0092099A">
            <w:pPr>
              <w:jc w:val="both"/>
              <w:rPr>
                <w:i/>
                <w:sz w:val="18"/>
                <w:szCs w:val="20"/>
              </w:rPr>
            </w:pPr>
            <w:r w:rsidRPr="00B36C1D">
              <w:rPr>
                <w:i/>
                <w:sz w:val="18"/>
                <w:szCs w:val="20"/>
              </w:rPr>
              <w:t>Konto Przedsiębiorcy – usługi online dla firm w jednym miejscu</w:t>
            </w:r>
          </w:p>
        </w:tc>
      </w:tr>
      <w:tr w:rsidR="007A0A3D" w:rsidRPr="002450C4" w14:paraId="1D752C31" w14:textId="77777777" w:rsidTr="005A078D">
        <w:trPr>
          <w:trHeight w:val="265"/>
        </w:trPr>
        <w:tc>
          <w:tcPr>
            <w:tcW w:w="437" w:type="dxa"/>
          </w:tcPr>
          <w:p w14:paraId="4B97C5F7" w14:textId="77777777" w:rsidR="007A0A3D" w:rsidRPr="002450C4" w:rsidRDefault="007A0A3D" w:rsidP="007A0A3D">
            <w:pPr>
              <w:pStyle w:val="Akapitzlist"/>
              <w:numPr>
                <w:ilvl w:val="0"/>
                <w:numId w:val="1"/>
              </w:numPr>
              <w:rPr>
                <w:sz w:val="18"/>
                <w:szCs w:val="20"/>
              </w:rPr>
            </w:pPr>
          </w:p>
        </w:tc>
        <w:tc>
          <w:tcPr>
            <w:tcW w:w="1535" w:type="dxa"/>
          </w:tcPr>
          <w:p w14:paraId="189265E1" w14:textId="77777777" w:rsidR="007A0A3D" w:rsidRPr="002450C4" w:rsidRDefault="007A0A3D" w:rsidP="00A1534B">
            <w:pPr>
              <w:rPr>
                <w:sz w:val="18"/>
                <w:szCs w:val="20"/>
              </w:rPr>
            </w:pPr>
            <w:r w:rsidRPr="002450C4">
              <w:rPr>
                <w:sz w:val="18"/>
                <w:szCs w:val="20"/>
              </w:rPr>
              <w:t xml:space="preserve">Beneficjent projektu </w:t>
            </w:r>
          </w:p>
        </w:tc>
        <w:tc>
          <w:tcPr>
            <w:tcW w:w="8570" w:type="dxa"/>
            <w:vAlign w:val="center"/>
          </w:tcPr>
          <w:p w14:paraId="435B37B6" w14:textId="7EA5B8A5" w:rsidR="001C611C" w:rsidRPr="00A1534B" w:rsidRDefault="00AE341B" w:rsidP="0092099A">
            <w:pPr>
              <w:jc w:val="both"/>
              <w:rPr>
                <w:i/>
                <w:sz w:val="18"/>
                <w:szCs w:val="20"/>
              </w:rPr>
            </w:pPr>
            <w:r>
              <w:rPr>
                <w:i/>
                <w:sz w:val="18"/>
                <w:szCs w:val="20"/>
              </w:rPr>
              <w:t>Ministerstwo Rozwoju i Technologii</w:t>
            </w:r>
          </w:p>
        </w:tc>
      </w:tr>
      <w:tr w:rsidR="007A0A3D" w:rsidRPr="002450C4" w14:paraId="10696297" w14:textId="77777777" w:rsidTr="005A078D">
        <w:tc>
          <w:tcPr>
            <w:tcW w:w="437" w:type="dxa"/>
          </w:tcPr>
          <w:p w14:paraId="332D1CEF" w14:textId="77777777" w:rsidR="007A0A3D" w:rsidRPr="002450C4" w:rsidRDefault="007A0A3D" w:rsidP="007A0A3D">
            <w:pPr>
              <w:pStyle w:val="Akapitzlist"/>
              <w:numPr>
                <w:ilvl w:val="0"/>
                <w:numId w:val="1"/>
              </w:numPr>
              <w:rPr>
                <w:sz w:val="18"/>
                <w:szCs w:val="20"/>
              </w:rPr>
            </w:pPr>
          </w:p>
        </w:tc>
        <w:tc>
          <w:tcPr>
            <w:tcW w:w="1535" w:type="dxa"/>
          </w:tcPr>
          <w:p w14:paraId="64BBBB16" w14:textId="77777777" w:rsidR="007A0A3D" w:rsidRPr="002450C4" w:rsidRDefault="007A0A3D" w:rsidP="007A0A3D">
            <w:pPr>
              <w:rPr>
                <w:sz w:val="18"/>
                <w:szCs w:val="20"/>
              </w:rPr>
            </w:pPr>
            <w:r w:rsidRPr="002450C4">
              <w:rPr>
                <w:sz w:val="18"/>
                <w:szCs w:val="20"/>
              </w:rPr>
              <w:t xml:space="preserve">Partnerzy </w:t>
            </w:r>
          </w:p>
        </w:tc>
        <w:tc>
          <w:tcPr>
            <w:tcW w:w="8570" w:type="dxa"/>
            <w:vAlign w:val="center"/>
          </w:tcPr>
          <w:p w14:paraId="11053906" w14:textId="43A22A35" w:rsidR="007A0A3D" w:rsidRPr="002450C4" w:rsidRDefault="00AE341B" w:rsidP="00FD074F">
            <w:pPr>
              <w:jc w:val="both"/>
              <w:rPr>
                <w:i/>
                <w:sz w:val="18"/>
                <w:szCs w:val="20"/>
              </w:rPr>
            </w:pPr>
            <w:r>
              <w:rPr>
                <w:i/>
                <w:sz w:val="18"/>
                <w:szCs w:val="20"/>
              </w:rPr>
              <w:t>Sieć Badawcza Łukasiewicz – Poznański Instytut Technologiczny</w:t>
            </w:r>
          </w:p>
        </w:tc>
      </w:tr>
      <w:tr w:rsidR="003B107D" w:rsidRPr="002450C4" w14:paraId="3D0EABA6" w14:textId="77777777" w:rsidTr="005A078D">
        <w:tc>
          <w:tcPr>
            <w:tcW w:w="437" w:type="dxa"/>
          </w:tcPr>
          <w:p w14:paraId="35F7F24E" w14:textId="77777777" w:rsidR="003B107D" w:rsidRPr="002450C4" w:rsidRDefault="003B107D" w:rsidP="007A0A3D">
            <w:pPr>
              <w:pStyle w:val="Akapitzlist"/>
              <w:numPr>
                <w:ilvl w:val="0"/>
                <w:numId w:val="1"/>
              </w:numPr>
              <w:rPr>
                <w:sz w:val="18"/>
                <w:szCs w:val="20"/>
              </w:rPr>
            </w:pPr>
          </w:p>
        </w:tc>
        <w:tc>
          <w:tcPr>
            <w:tcW w:w="1535" w:type="dxa"/>
          </w:tcPr>
          <w:p w14:paraId="04175DB3" w14:textId="77777777" w:rsidR="003B107D" w:rsidRDefault="005A4344" w:rsidP="0092099A">
            <w:pPr>
              <w:jc w:val="both"/>
              <w:rPr>
                <w:sz w:val="18"/>
                <w:szCs w:val="20"/>
              </w:rPr>
            </w:pPr>
            <w:r>
              <w:rPr>
                <w:sz w:val="18"/>
                <w:szCs w:val="20"/>
              </w:rPr>
              <w:t>Postęp finansowy</w:t>
            </w:r>
          </w:p>
        </w:tc>
        <w:tc>
          <w:tcPr>
            <w:tcW w:w="8570" w:type="dxa"/>
          </w:tcPr>
          <w:p w14:paraId="2F7F056F" w14:textId="6296F3CE" w:rsidR="00AB563A" w:rsidRPr="00572D65" w:rsidRDefault="00AB563A" w:rsidP="00AB563A">
            <w:pPr>
              <w:jc w:val="both"/>
              <w:rPr>
                <w:rFonts w:cstheme="minorHAnsi"/>
                <w:i/>
                <w:sz w:val="16"/>
                <w:szCs w:val="16"/>
              </w:rPr>
            </w:pPr>
            <w:r w:rsidRPr="00572D65">
              <w:rPr>
                <w:rFonts w:cstheme="minorHAnsi"/>
                <w:i/>
                <w:sz w:val="16"/>
                <w:szCs w:val="16"/>
              </w:rPr>
              <w:t>Zadania, w których wykazano oszczędności, były realizowane do końca trwania projektu.</w:t>
            </w:r>
          </w:p>
          <w:p w14:paraId="370042F9" w14:textId="7F4D55A0" w:rsidR="00AB563A" w:rsidRPr="00572D65" w:rsidRDefault="00AB563A" w:rsidP="00AB563A">
            <w:pPr>
              <w:jc w:val="both"/>
              <w:rPr>
                <w:rFonts w:cstheme="minorHAnsi"/>
                <w:i/>
                <w:sz w:val="16"/>
                <w:szCs w:val="16"/>
              </w:rPr>
            </w:pPr>
            <w:r w:rsidRPr="00572D65">
              <w:rPr>
                <w:rFonts w:cstheme="minorHAnsi"/>
                <w:i/>
                <w:sz w:val="16"/>
                <w:szCs w:val="16"/>
              </w:rPr>
              <w:t>W trakcie projektu wielokrotnie przeprowadzano kontrole (CPPC) oraz audyty (KAS). Żaden nie wykazał uchybień, ani nie skutkował wydatkami niekwalifikowanymi czy nieprawidłowościami.</w:t>
            </w:r>
          </w:p>
          <w:p w14:paraId="04118745" w14:textId="58701105" w:rsidR="00AB563A" w:rsidRPr="00572D65" w:rsidRDefault="00AB563A" w:rsidP="00AE341B">
            <w:pPr>
              <w:jc w:val="both"/>
              <w:rPr>
                <w:rFonts w:cstheme="minorHAnsi"/>
                <w:i/>
                <w:sz w:val="16"/>
                <w:szCs w:val="16"/>
              </w:rPr>
            </w:pPr>
            <w:r w:rsidRPr="00572D65">
              <w:rPr>
                <w:rFonts w:cstheme="minorHAnsi"/>
                <w:i/>
                <w:sz w:val="16"/>
                <w:szCs w:val="16"/>
              </w:rPr>
              <w:t xml:space="preserve">Mniejsze wydatkowanie jest spowodowane niższym kosztami osobowymi oraz niższymi kosztami zakupu środków trwałych </w:t>
            </w:r>
            <w:r w:rsidR="00DC66F1" w:rsidRPr="00572D65">
              <w:rPr>
                <w:rFonts w:cstheme="minorHAnsi"/>
                <w:i/>
                <w:sz w:val="16"/>
                <w:szCs w:val="16"/>
              </w:rPr>
              <w:t>oraz</w:t>
            </w:r>
            <w:r w:rsidRPr="00572D65">
              <w:rPr>
                <w:rFonts w:cstheme="minorHAnsi"/>
                <w:i/>
                <w:sz w:val="16"/>
                <w:szCs w:val="16"/>
              </w:rPr>
              <w:t xml:space="preserve"> usług zewnętrznych.</w:t>
            </w:r>
          </w:p>
          <w:tbl>
            <w:tblPr>
              <w:tblW w:w="8344" w:type="dxa"/>
              <w:tblCellMar>
                <w:left w:w="70" w:type="dxa"/>
                <w:right w:w="70" w:type="dxa"/>
              </w:tblCellMar>
              <w:tblLook w:val="04A0" w:firstRow="1" w:lastRow="0" w:firstColumn="1" w:lastColumn="0" w:noHBand="0" w:noVBand="1"/>
            </w:tblPr>
            <w:tblGrid>
              <w:gridCol w:w="1299"/>
              <w:gridCol w:w="1426"/>
              <w:gridCol w:w="1276"/>
              <w:gridCol w:w="1570"/>
              <w:gridCol w:w="1406"/>
              <w:gridCol w:w="1367"/>
            </w:tblGrid>
            <w:tr w:rsidR="00AB563A" w:rsidRPr="00572D65" w14:paraId="45E6F9E0" w14:textId="77777777" w:rsidTr="00E1707E">
              <w:trPr>
                <w:trHeight w:val="711"/>
              </w:trPr>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9E2CC"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6E8E7948"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Zakontraktowane pierwotnie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CFC2CE"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Aneks do umowy o dofinansowanie </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14:paraId="3F713838"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Faktyczne poniesione wydatki </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75869F05"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Suma </w:t>
                  </w:r>
                  <w:r w:rsidRPr="00572D65">
                    <w:rPr>
                      <w:rFonts w:eastAsia="Times New Roman" w:cstheme="minorHAnsi"/>
                      <w:b/>
                      <w:bCs/>
                      <w:color w:val="000000"/>
                      <w:sz w:val="16"/>
                      <w:szCs w:val="16"/>
                      <w:lang w:eastAsia="pl-PL"/>
                    </w:rPr>
                    <w:t>złożonych</w:t>
                  </w:r>
                  <w:r w:rsidRPr="00572D65">
                    <w:rPr>
                      <w:rFonts w:eastAsia="Times New Roman" w:cstheme="minorHAnsi"/>
                      <w:color w:val="000000"/>
                      <w:sz w:val="16"/>
                      <w:szCs w:val="16"/>
                      <w:lang w:eastAsia="pl-PL"/>
                    </w:rPr>
                    <w:t xml:space="preserve"> wniosków</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488F8B7C" w14:textId="5CE77294"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Suma </w:t>
                  </w:r>
                  <w:r w:rsidRPr="00572D65">
                    <w:rPr>
                      <w:rFonts w:eastAsia="Times New Roman" w:cstheme="minorHAnsi"/>
                      <w:b/>
                      <w:bCs/>
                      <w:color w:val="000000"/>
                      <w:sz w:val="16"/>
                      <w:szCs w:val="16"/>
                      <w:lang w:eastAsia="pl-PL"/>
                    </w:rPr>
                    <w:t>zatwierdzonych</w:t>
                  </w:r>
                  <w:r w:rsidR="00E1707E">
                    <w:rPr>
                      <w:rFonts w:eastAsia="Times New Roman" w:cstheme="minorHAnsi"/>
                      <w:b/>
                      <w:bCs/>
                      <w:color w:val="000000"/>
                      <w:sz w:val="16"/>
                      <w:szCs w:val="16"/>
                      <w:lang w:eastAsia="pl-PL"/>
                    </w:rPr>
                    <w:t>**</w:t>
                  </w:r>
                  <w:r w:rsidRPr="00572D65">
                    <w:rPr>
                      <w:rFonts w:eastAsia="Times New Roman" w:cstheme="minorHAnsi"/>
                      <w:color w:val="000000"/>
                      <w:sz w:val="16"/>
                      <w:szCs w:val="16"/>
                      <w:lang w:eastAsia="pl-PL"/>
                    </w:rPr>
                    <w:t xml:space="preserve"> wniosków</w:t>
                  </w:r>
                </w:p>
              </w:tc>
            </w:tr>
            <w:tr w:rsidR="00AB563A" w:rsidRPr="00E1707E" w14:paraId="0F96D1BA" w14:textId="77777777" w:rsidTr="00E1707E">
              <w:trPr>
                <w:trHeight w:val="275"/>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90CDA72"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Kwota kwalifikowalna </w:t>
                  </w:r>
                </w:p>
              </w:tc>
              <w:tc>
                <w:tcPr>
                  <w:tcW w:w="1426" w:type="dxa"/>
                  <w:tcBorders>
                    <w:top w:val="nil"/>
                    <w:left w:val="nil"/>
                    <w:bottom w:val="single" w:sz="4" w:space="0" w:color="auto"/>
                    <w:right w:val="single" w:sz="4" w:space="0" w:color="auto"/>
                  </w:tcBorders>
                  <w:shd w:val="clear" w:color="auto" w:fill="auto"/>
                  <w:noWrap/>
                  <w:vAlign w:val="center"/>
                  <w:hideMark/>
                </w:tcPr>
                <w:p w14:paraId="0D25199D"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41 017 842,27    </w:t>
                  </w:r>
                </w:p>
              </w:tc>
              <w:tc>
                <w:tcPr>
                  <w:tcW w:w="1276" w:type="dxa"/>
                  <w:tcBorders>
                    <w:top w:val="nil"/>
                    <w:left w:val="nil"/>
                    <w:bottom w:val="single" w:sz="4" w:space="0" w:color="auto"/>
                    <w:right w:val="single" w:sz="4" w:space="0" w:color="auto"/>
                  </w:tcBorders>
                  <w:shd w:val="clear" w:color="auto" w:fill="auto"/>
                  <w:noWrap/>
                  <w:vAlign w:val="center"/>
                  <w:hideMark/>
                </w:tcPr>
                <w:p w14:paraId="63545979"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42 812 529,85    </w:t>
                  </w:r>
                </w:p>
              </w:tc>
              <w:tc>
                <w:tcPr>
                  <w:tcW w:w="1570" w:type="dxa"/>
                  <w:tcBorders>
                    <w:top w:val="nil"/>
                    <w:left w:val="nil"/>
                    <w:bottom w:val="single" w:sz="4" w:space="0" w:color="auto"/>
                    <w:right w:val="single" w:sz="4" w:space="0" w:color="auto"/>
                  </w:tcBorders>
                  <w:shd w:val="clear" w:color="auto" w:fill="auto"/>
                  <w:noWrap/>
                  <w:vAlign w:val="center"/>
                  <w:hideMark/>
                </w:tcPr>
                <w:p w14:paraId="35F97510"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40 827 834,76    </w:t>
                  </w:r>
                </w:p>
              </w:tc>
              <w:tc>
                <w:tcPr>
                  <w:tcW w:w="1406" w:type="dxa"/>
                  <w:tcBorders>
                    <w:top w:val="nil"/>
                    <w:left w:val="nil"/>
                    <w:bottom w:val="single" w:sz="4" w:space="0" w:color="auto"/>
                    <w:right w:val="single" w:sz="4" w:space="0" w:color="auto"/>
                  </w:tcBorders>
                  <w:shd w:val="clear" w:color="auto" w:fill="auto"/>
                  <w:noWrap/>
                  <w:vAlign w:val="center"/>
                  <w:hideMark/>
                </w:tcPr>
                <w:p w14:paraId="3E0CB530" w14:textId="77777777" w:rsidR="00AB563A" w:rsidRPr="0034586C" w:rsidRDefault="00AB563A" w:rsidP="00AB563A">
                  <w:pPr>
                    <w:spacing w:after="0" w:line="240" w:lineRule="auto"/>
                    <w:jc w:val="center"/>
                    <w:rPr>
                      <w:rFonts w:eastAsia="Times New Roman" w:cstheme="minorHAnsi"/>
                      <w:b/>
                      <w:bCs/>
                      <w:color w:val="000000"/>
                      <w:sz w:val="16"/>
                      <w:szCs w:val="16"/>
                      <w:lang w:eastAsia="pl-PL"/>
                    </w:rPr>
                  </w:pPr>
                  <w:r w:rsidRPr="0034586C">
                    <w:rPr>
                      <w:rFonts w:eastAsia="Times New Roman" w:cstheme="minorHAnsi"/>
                      <w:b/>
                      <w:bCs/>
                      <w:color w:val="000000"/>
                      <w:sz w:val="16"/>
                      <w:szCs w:val="16"/>
                      <w:lang w:eastAsia="pl-PL"/>
                    </w:rPr>
                    <w:t xml:space="preserve">       40 827 834,76    </w:t>
                  </w:r>
                </w:p>
              </w:tc>
              <w:tc>
                <w:tcPr>
                  <w:tcW w:w="1367" w:type="dxa"/>
                  <w:tcBorders>
                    <w:top w:val="nil"/>
                    <w:left w:val="nil"/>
                    <w:bottom w:val="single" w:sz="4" w:space="0" w:color="auto"/>
                    <w:right w:val="single" w:sz="4" w:space="0" w:color="auto"/>
                  </w:tcBorders>
                  <w:shd w:val="clear" w:color="auto" w:fill="auto"/>
                  <w:noWrap/>
                  <w:vAlign w:val="center"/>
                  <w:hideMark/>
                </w:tcPr>
                <w:p w14:paraId="088FCC21" w14:textId="77777777" w:rsidR="00AB563A" w:rsidRPr="00E1707E" w:rsidRDefault="00AB563A" w:rsidP="00AB563A">
                  <w:pPr>
                    <w:spacing w:after="0" w:line="240" w:lineRule="auto"/>
                    <w:jc w:val="center"/>
                    <w:rPr>
                      <w:rFonts w:eastAsia="Times New Roman" w:cstheme="minorHAnsi"/>
                      <w:color w:val="000000"/>
                      <w:sz w:val="16"/>
                      <w:szCs w:val="16"/>
                      <w:lang w:eastAsia="pl-PL"/>
                    </w:rPr>
                  </w:pPr>
                  <w:r w:rsidRPr="00E1707E">
                    <w:rPr>
                      <w:rFonts w:eastAsia="Times New Roman" w:cstheme="minorHAnsi"/>
                      <w:color w:val="000000"/>
                      <w:sz w:val="16"/>
                      <w:szCs w:val="16"/>
                      <w:lang w:eastAsia="pl-PL"/>
                    </w:rPr>
                    <w:t xml:space="preserve">    36 222 758,20    </w:t>
                  </w:r>
                </w:p>
              </w:tc>
            </w:tr>
            <w:tr w:rsidR="00AB563A" w:rsidRPr="00E1707E" w14:paraId="11CB597C" w14:textId="77777777" w:rsidTr="00E1707E">
              <w:trPr>
                <w:trHeight w:val="275"/>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27F887D7"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Wkład własn</w:t>
                  </w:r>
                  <w:r w:rsidRPr="00E1707E">
                    <w:rPr>
                      <w:rFonts w:eastAsia="Times New Roman" w:cstheme="minorHAnsi"/>
                      <w:color w:val="000000"/>
                      <w:sz w:val="16"/>
                      <w:szCs w:val="16"/>
                      <w:lang w:eastAsia="pl-PL"/>
                    </w:rPr>
                    <w:t>y*</w:t>
                  </w:r>
                  <w:r w:rsidRPr="00572D65">
                    <w:rPr>
                      <w:rFonts w:eastAsia="Times New Roman" w:cstheme="minorHAnsi"/>
                      <w:color w:val="000000"/>
                      <w:sz w:val="16"/>
                      <w:szCs w:val="16"/>
                      <w:lang w:eastAsia="pl-PL"/>
                    </w:rPr>
                    <w:t xml:space="preserve"> </w:t>
                  </w:r>
                </w:p>
              </w:tc>
              <w:tc>
                <w:tcPr>
                  <w:tcW w:w="1426" w:type="dxa"/>
                  <w:tcBorders>
                    <w:top w:val="nil"/>
                    <w:left w:val="nil"/>
                    <w:bottom w:val="single" w:sz="4" w:space="0" w:color="auto"/>
                    <w:right w:val="single" w:sz="4" w:space="0" w:color="auto"/>
                  </w:tcBorders>
                  <w:shd w:val="clear" w:color="auto" w:fill="auto"/>
                  <w:noWrap/>
                  <w:vAlign w:val="center"/>
                  <w:hideMark/>
                </w:tcPr>
                <w:p w14:paraId="04801096"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377 000,00    </w:t>
                  </w:r>
                </w:p>
              </w:tc>
              <w:tc>
                <w:tcPr>
                  <w:tcW w:w="1276" w:type="dxa"/>
                  <w:tcBorders>
                    <w:top w:val="nil"/>
                    <w:left w:val="nil"/>
                    <w:bottom w:val="single" w:sz="4" w:space="0" w:color="auto"/>
                    <w:right w:val="single" w:sz="4" w:space="0" w:color="auto"/>
                  </w:tcBorders>
                  <w:shd w:val="clear" w:color="auto" w:fill="auto"/>
                  <w:noWrap/>
                  <w:vAlign w:val="center"/>
                  <w:hideMark/>
                </w:tcPr>
                <w:p w14:paraId="4008F6ED"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377 000,00    </w:t>
                  </w:r>
                </w:p>
              </w:tc>
              <w:tc>
                <w:tcPr>
                  <w:tcW w:w="1570" w:type="dxa"/>
                  <w:tcBorders>
                    <w:top w:val="nil"/>
                    <w:left w:val="nil"/>
                    <w:bottom w:val="single" w:sz="4" w:space="0" w:color="auto"/>
                    <w:right w:val="single" w:sz="4" w:space="0" w:color="auto"/>
                  </w:tcBorders>
                  <w:shd w:val="clear" w:color="auto" w:fill="auto"/>
                  <w:noWrap/>
                  <w:vAlign w:val="center"/>
                  <w:hideMark/>
                </w:tcPr>
                <w:p w14:paraId="32F5B0EC" w14:textId="51B5ACB5"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2 214,00    </w:t>
                  </w:r>
                </w:p>
              </w:tc>
              <w:tc>
                <w:tcPr>
                  <w:tcW w:w="1406" w:type="dxa"/>
                  <w:tcBorders>
                    <w:top w:val="nil"/>
                    <w:left w:val="nil"/>
                    <w:bottom w:val="single" w:sz="4" w:space="0" w:color="auto"/>
                    <w:right w:val="single" w:sz="4" w:space="0" w:color="auto"/>
                  </w:tcBorders>
                  <w:shd w:val="clear" w:color="auto" w:fill="auto"/>
                  <w:noWrap/>
                  <w:vAlign w:val="center"/>
                  <w:hideMark/>
                </w:tcPr>
                <w:p w14:paraId="16912AE0"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2 214,00    </w:t>
                  </w:r>
                </w:p>
              </w:tc>
              <w:tc>
                <w:tcPr>
                  <w:tcW w:w="1367" w:type="dxa"/>
                  <w:tcBorders>
                    <w:top w:val="nil"/>
                    <w:left w:val="nil"/>
                    <w:bottom w:val="single" w:sz="4" w:space="0" w:color="auto"/>
                    <w:right w:val="single" w:sz="4" w:space="0" w:color="auto"/>
                  </w:tcBorders>
                  <w:shd w:val="clear" w:color="auto" w:fill="auto"/>
                  <w:noWrap/>
                  <w:vAlign w:val="center"/>
                  <w:hideMark/>
                </w:tcPr>
                <w:p w14:paraId="5A267E62" w14:textId="77777777" w:rsidR="00AB563A" w:rsidRPr="00E1707E" w:rsidRDefault="00AB563A" w:rsidP="00AB563A">
                  <w:pPr>
                    <w:spacing w:after="0" w:line="240" w:lineRule="auto"/>
                    <w:jc w:val="center"/>
                    <w:rPr>
                      <w:rFonts w:eastAsia="Times New Roman" w:cstheme="minorHAnsi"/>
                      <w:color w:val="000000"/>
                      <w:sz w:val="16"/>
                      <w:szCs w:val="16"/>
                      <w:lang w:eastAsia="pl-PL"/>
                    </w:rPr>
                  </w:pPr>
                  <w:r w:rsidRPr="00E1707E">
                    <w:rPr>
                      <w:rFonts w:eastAsia="Times New Roman" w:cstheme="minorHAnsi"/>
                      <w:color w:val="000000"/>
                      <w:sz w:val="16"/>
                      <w:szCs w:val="16"/>
                      <w:lang w:eastAsia="pl-PL"/>
                    </w:rPr>
                    <w:t xml:space="preserve">               2 213,80    </w:t>
                  </w:r>
                </w:p>
              </w:tc>
            </w:tr>
            <w:tr w:rsidR="00AB563A" w:rsidRPr="00E1707E" w14:paraId="28D6145F" w14:textId="77777777" w:rsidTr="00E1707E">
              <w:trPr>
                <w:trHeight w:val="275"/>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134A265"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Kwota ogółem </w:t>
                  </w:r>
                </w:p>
              </w:tc>
              <w:tc>
                <w:tcPr>
                  <w:tcW w:w="1426" w:type="dxa"/>
                  <w:tcBorders>
                    <w:top w:val="nil"/>
                    <w:left w:val="nil"/>
                    <w:bottom w:val="single" w:sz="4" w:space="0" w:color="auto"/>
                    <w:right w:val="single" w:sz="4" w:space="0" w:color="auto"/>
                  </w:tcBorders>
                  <w:shd w:val="clear" w:color="auto" w:fill="auto"/>
                  <w:noWrap/>
                  <w:vAlign w:val="center"/>
                  <w:hideMark/>
                </w:tcPr>
                <w:p w14:paraId="1B46C6F3"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41 394 842,27    </w:t>
                  </w:r>
                </w:p>
              </w:tc>
              <w:tc>
                <w:tcPr>
                  <w:tcW w:w="1276" w:type="dxa"/>
                  <w:tcBorders>
                    <w:top w:val="nil"/>
                    <w:left w:val="nil"/>
                    <w:bottom w:val="single" w:sz="4" w:space="0" w:color="auto"/>
                    <w:right w:val="single" w:sz="4" w:space="0" w:color="auto"/>
                  </w:tcBorders>
                  <w:shd w:val="clear" w:color="auto" w:fill="auto"/>
                  <w:noWrap/>
                  <w:vAlign w:val="center"/>
                  <w:hideMark/>
                </w:tcPr>
                <w:p w14:paraId="054B0BFB"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43 189 529,85    </w:t>
                  </w:r>
                </w:p>
              </w:tc>
              <w:tc>
                <w:tcPr>
                  <w:tcW w:w="1570" w:type="dxa"/>
                  <w:tcBorders>
                    <w:top w:val="nil"/>
                    <w:left w:val="nil"/>
                    <w:bottom w:val="single" w:sz="4" w:space="0" w:color="auto"/>
                    <w:right w:val="single" w:sz="4" w:space="0" w:color="auto"/>
                  </w:tcBorders>
                  <w:shd w:val="clear" w:color="auto" w:fill="auto"/>
                  <w:noWrap/>
                  <w:vAlign w:val="center"/>
                  <w:hideMark/>
                </w:tcPr>
                <w:p w14:paraId="2B175C66"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40 830 048,76    </w:t>
                  </w:r>
                </w:p>
              </w:tc>
              <w:tc>
                <w:tcPr>
                  <w:tcW w:w="1406" w:type="dxa"/>
                  <w:tcBorders>
                    <w:top w:val="nil"/>
                    <w:left w:val="nil"/>
                    <w:bottom w:val="single" w:sz="4" w:space="0" w:color="auto"/>
                    <w:right w:val="single" w:sz="4" w:space="0" w:color="auto"/>
                  </w:tcBorders>
                  <w:shd w:val="clear" w:color="auto" w:fill="auto"/>
                  <w:noWrap/>
                  <w:vAlign w:val="center"/>
                  <w:hideMark/>
                </w:tcPr>
                <w:p w14:paraId="3A408215" w14:textId="77777777" w:rsidR="00AB563A" w:rsidRPr="0034586C" w:rsidRDefault="00AB563A" w:rsidP="00AB563A">
                  <w:pPr>
                    <w:spacing w:after="0" w:line="240" w:lineRule="auto"/>
                    <w:jc w:val="center"/>
                    <w:rPr>
                      <w:rFonts w:eastAsia="Times New Roman" w:cstheme="minorHAnsi"/>
                      <w:b/>
                      <w:bCs/>
                      <w:color w:val="000000"/>
                      <w:sz w:val="16"/>
                      <w:szCs w:val="16"/>
                      <w:lang w:eastAsia="pl-PL"/>
                    </w:rPr>
                  </w:pPr>
                  <w:r w:rsidRPr="0034586C">
                    <w:rPr>
                      <w:rFonts w:eastAsia="Times New Roman" w:cstheme="minorHAnsi"/>
                      <w:b/>
                      <w:bCs/>
                      <w:color w:val="000000"/>
                      <w:sz w:val="16"/>
                      <w:szCs w:val="16"/>
                      <w:lang w:eastAsia="pl-PL"/>
                    </w:rPr>
                    <w:t xml:space="preserve">       40 830 048,76    </w:t>
                  </w:r>
                </w:p>
              </w:tc>
              <w:tc>
                <w:tcPr>
                  <w:tcW w:w="1367" w:type="dxa"/>
                  <w:tcBorders>
                    <w:top w:val="nil"/>
                    <w:left w:val="nil"/>
                    <w:bottom w:val="single" w:sz="4" w:space="0" w:color="auto"/>
                    <w:right w:val="single" w:sz="4" w:space="0" w:color="auto"/>
                  </w:tcBorders>
                  <w:shd w:val="clear" w:color="auto" w:fill="auto"/>
                  <w:noWrap/>
                  <w:vAlign w:val="center"/>
                  <w:hideMark/>
                </w:tcPr>
                <w:p w14:paraId="57CB2EFA" w14:textId="77777777" w:rsidR="00AB563A" w:rsidRPr="00E1707E" w:rsidRDefault="00AB563A" w:rsidP="00AB563A">
                  <w:pPr>
                    <w:spacing w:after="0" w:line="240" w:lineRule="auto"/>
                    <w:jc w:val="center"/>
                    <w:rPr>
                      <w:rFonts w:eastAsia="Times New Roman" w:cstheme="minorHAnsi"/>
                      <w:color w:val="000000"/>
                      <w:sz w:val="16"/>
                      <w:szCs w:val="16"/>
                      <w:lang w:eastAsia="pl-PL"/>
                    </w:rPr>
                  </w:pPr>
                  <w:r w:rsidRPr="00E1707E">
                    <w:rPr>
                      <w:rFonts w:eastAsia="Times New Roman" w:cstheme="minorHAnsi"/>
                      <w:color w:val="000000"/>
                      <w:sz w:val="16"/>
                      <w:szCs w:val="16"/>
                      <w:lang w:eastAsia="pl-PL"/>
                    </w:rPr>
                    <w:t xml:space="preserve">    36 224 972,00    </w:t>
                  </w:r>
                </w:p>
              </w:tc>
            </w:tr>
          </w:tbl>
          <w:p w14:paraId="0E49C662" w14:textId="3678D76F" w:rsidR="00AB563A" w:rsidRPr="00572D65" w:rsidRDefault="006766BD" w:rsidP="006367CB">
            <w:pPr>
              <w:jc w:val="both"/>
              <w:rPr>
                <w:rFonts w:cstheme="minorHAnsi"/>
                <w:i/>
                <w:sz w:val="16"/>
                <w:szCs w:val="16"/>
              </w:rPr>
            </w:pPr>
            <w:r w:rsidRPr="00E1707E">
              <w:rPr>
                <w:rFonts w:cstheme="minorHAnsi"/>
                <w:i/>
                <w:sz w:val="16"/>
                <w:szCs w:val="16"/>
              </w:rPr>
              <w:t xml:space="preserve">* </w:t>
            </w:r>
            <w:r w:rsidR="00200504">
              <w:rPr>
                <w:rFonts w:cstheme="minorHAnsi"/>
                <w:i/>
                <w:sz w:val="16"/>
                <w:szCs w:val="16"/>
              </w:rPr>
              <w:t>Wkład własny powstał jako różnica między limitem 3%</w:t>
            </w:r>
            <w:r w:rsidR="00E1707E">
              <w:rPr>
                <w:rFonts w:cstheme="minorHAnsi"/>
                <w:i/>
                <w:sz w:val="16"/>
                <w:szCs w:val="16"/>
              </w:rPr>
              <w:t xml:space="preserve"> z</w:t>
            </w:r>
            <w:r w:rsidR="00200504">
              <w:rPr>
                <w:rFonts w:cstheme="minorHAnsi"/>
                <w:i/>
                <w:sz w:val="16"/>
                <w:szCs w:val="16"/>
              </w:rPr>
              <w:t xml:space="preserve"> pierwotnej wartości projektu na wydatki promocyjne a potrzebami szacowanymi na etapie przygotowywania Studium Wykonalności.</w:t>
            </w:r>
            <w:r w:rsidR="00E1707E">
              <w:rPr>
                <w:rFonts w:cstheme="minorHAnsi"/>
                <w:i/>
                <w:sz w:val="16"/>
                <w:szCs w:val="16"/>
              </w:rPr>
              <w:t xml:space="preserve"> COVID-19 wymusił na użytkownikach zachowania – korzystanie z e-usług w miejsce tradycyjnych – które w konsekwencji obniżyły koszty tych działań.</w:t>
            </w:r>
          </w:p>
          <w:p w14:paraId="269CBFCC" w14:textId="544D4826" w:rsidR="006766BD" w:rsidRPr="00572D65" w:rsidRDefault="006766BD" w:rsidP="006367CB">
            <w:pPr>
              <w:jc w:val="both"/>
              <w:rPr>
                <w:rFonts w:cstheme="minorHAnsi"/>
                <w:i/>
                <w:sz w:val="16"/>
                <w:szCs w:val="16"/>
              </w:rPr>
            </w:pPr>
            <w:r w:rsidRPr="00E1707E">
              <w:rPr>
                <w:rFonts w:cstheme="minorHAnsi"/>
                <w:i/>
                <w:sz w:val="16"/>
                <w:szCs w:val="16"/>
              </w:rPr>
              <w:t>** Obecnie trwa zatwierdzanie końcowego wniosku o płatność z uwagi na konieczność poprawek w zakresie WCAG zgodnie z zaleceniami eksperta CPPC.</w:t>
            </w:r>
          </w:p>
          <w:p w14:paraId="603798CA" w14:textId="77777777" w:rsidR="006766BD" w:rsidRPr="00572D65" w:rsidRDefault="006766BD" w:rsidP="006367CB">
            <w:pPr>
              <w:jc w:val="both"/>
              <w:rPr>
                <w:rFonts w:cstheme="minorHAnsi"/>
                <w:i/>
                <w:sz w:val="16"/>
                <w:szCs w:val="16"/>
              </w:rPr>
            </w:pPr>
          </w:p>
          <w:tbl>
            <w:tblPr>
              <w:tblW w:w="5000" w:type="pct"/>
              <w:tblCellMar>
                <w:left w:w="70" w:type="dxa"/>
                <w:right w:w="70" w:type="dxa"/>
              </w:tblCellMar>
              <w:tblLook w:val="04A0" w:firstRow="1" w:lastRow="0" w:firstColumn="1" w:lastColumn="0" w:noHBand="0" w:noVBand="1"/>
            </w:tblPr>
            <w:tblGrid>
              <w:gridCol w:w="1968"/>
              <w:gridCol w:w="2320"/>
              <w:gridCol w:w="1780"/>
              <w:gridCol w:w="2177"/>
              <w:gridCol w:w="1670"/>
              <w:gridCol w:w="917"/>
              <w:gridCol w:w="896"/>
            </w:tblGrid>
            <w:tr w:rsidR="00AB0131" w:rsidRPr="00572D65" w14:paraId="06034F5B" w14:textId="77777777" w:rsidTr="005A078D">
              <w:trPr>
                <w:trHeight w:val="488"/>
              </w:trPr>
              <w:tc>
                <w:tcPr>
                  <w:tcW w:w="839" w:type="pct"/>
                  <w:tcBorders>
                    <w:top w:val="nil"/>
                    <w:left w:val="nil"/>
                    <w:bottom w:val="nil"/>
                    <w:right w:val="nil"/>
                  </w:tcBorders>
                  <w:shd w:val="clear" w:color="auto" w:fill="auto"/>
                  <w:noWrap/>
                  <w:vAlign w:val="bottom"/>
                  <w:hideMark/>
                </w:tcPr>
                <w:p w14:paraId="3F61A02F" w14:textId="77777777" w:rsidR="00AB563A" w:rsidRPr="00572D65" w:rsidRDefault="00AB563A" w:rsidP="00AB563A">
                  <w:pPr>
                    <w:spacing w:after="0" w:line="240" w:lineRule="auto"/>
                    <w:rPr>
                      <w:rFonts w:eastAsia="Times New Roman" w:cstheme="minorHAnsi"/>
                      <w:sz w:val="16"/>
                      <w:szCs w:val="16"/>
                      <w:lang w:eastAsia="pl-PL"/>
                    </w:rPr>
                  </w:pPr>
                </w:p>
              </w:tc>
              <w:tc>
                <w:tcPr>
                  <w:tcW w:w="9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4B09B6"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Aneks do umowy o dofinansowanie </w:t>
                  </w:r>
                </w:p>
              </w:tc>
              <w:tc>
                <w:tcPr>
                  <w:tcW w:w="759" w:type="pct"/>
                  <w:tcBorders>
                    <w:top w:val="single" w:sz="4" w:space="0" w:color="auto"/>
                    <w:left w:val="nil"/>
                    <w:bottom w:val="single" w:sz="4" w:space="0" w:color="auto"/>
                    <w:right w:val="single" w:sz="4" w:space="0" w:color="auto"/>
                  </w:tcBorders>
                  <w:shd w:val="clear" w:color="auto" w:fill="auto"/>
                  <w:vAlign w:val="center"/>
                  <w:hideMark/>
                </w:tcPr>
                <w:p w14:paraId="1CC04E68"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Faktyczne poniesione wydatki </w:t>
                  </w:r>
                </w:p>
              </w:tc>
              <w:tc>
                <w:tcPr>
                  <w:tcW w:w="928" w:type="pct"/>
                  <w:tcBorders>
                    <w:top w:val="single" w:sz="4" w:space="0" w:color="auto"/>
                    <w:left w:val="nil"/>
                    <w:bottom w:val="single" w:sz="4" w:space="0" w:color="auto"/>
                    <w:right w:val="single" w:sz="4" w:space="0" w:color="auto"/>
                  </w:tcBorders>
                  <w:shd w:val="clear" w:color="auto" w:fill="auto"/>
                  <w:vAlign w:val="center"/>
                  <w:hideMark/>
                </w:tcPr>
                <w:p w14:paraId="188CA39B"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Oszczędność </w:t>
                  </w:r>
                </w:p>
              </w:tc>
              <w:tc>
                <w:tcPr>
                  <w:tcW w:w="1485" w:type="pct"/>
                  <w:gridSpan w:val="3"/>
                  <w:tcBorders>
                    <w:top w:val="single" w:sz="4" w:space="0" w:color="auto"/>
                    <w:left w:val="nil"/>
                    <w:bottom w:val="single" w:sz="4" w:space="0" w:color="auto"/>
                    <w:right w:val="single" w:sz="4" w:space="0" w:color="auto"/>
                  </w:tcBorders>
                  <w:shd w:val="clear" w:color="auto" w:fill="auto"/>
                  <w:vAlign w:val="center"/>
                  <w:hideMark/>
                </w:tcPr>
                <w:p w14:paraId="666D3125"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Powód oszczędności </w:t>
                  </w:r>
                </w:p>
              </w:tc>
            </w:tr>
            <w:tr w:rsidR="00AB0131" w:rsidRPr="00572D65" w14:paraId="65D8AD34" w14:textId="77777777" w:rsidTr="005A078D">
              <w:trPr>
                <w:trHeight w:val="989"/>
              </w:trPr>
              <w:tc>
                <w:tcPr>
                  <w:tcW w:w="8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13A6"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Zadanie 1 </w:t>
                  </w:r>
                </w:p>
              </w:tc>
              <w:tc>
                <w:tcPr>
                  <w:tcW w:w="989" w:type="pct"/>
                  <w:tcBorders>
                    <w:top w:val="nil"/>
                    <w:left w:val="nil"/>
                    <w:bottom w:val="single" w:sz="4" w:space="0" w:color="auto"/>
                    <w:right w:val="single" w:sz="4" w:space="0" w:color="auto"/>
                  </w:tcBorders>
                  <w:shd w:val="clear" w:color="auto" w:fill="auto"/>
                  <w:noWrap/>
                  <w:vAlign w:val="center"/>
                  <w:hideMark/>
                </w:tcPr>
                <w:p w14:paraId="78E6ACFB"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35 633 849,76    </w:t>
                  </w:r>
                </w:p>
              </w:tc>
              <w:tc>
                <w:tcPr>
                  <w:tcW w:w="759" w:type="pct"/>
                  <w:tcBorders>
                    <w:top w:val="nil"/>
                    <w:left w:val="nil"/>
                    <w:bottom w:val="single" w:sz="4" w:space="0" w:color="auto"/>
                    <w:right w:val="single" w:sz="4" w:space="0" w:color="auto"/>
                  </w:tcBorders>
                  <w:shd w:val="clear" w:color="auto" w:fill="auto"/>
                  <w:noWrap/>
                  <w:vAlign w:val="center"/>
                  <w:hideMark/>
                </w:tcPr>
                <w:p w14:paraId="448705AE"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34 656 203,22    </w:t>
                  </w:r>
                </w:p>
              </w:tc>
              <w:tc>
                <w:tcPr>
                  <w:tcW w:w="928" w:type="pct"/>
                  <w:tcBorders>
                    <w:top w:val="nil"/>
                    <w:left w:val="nil"/>
                    <w:bottom w:val="single" w:sz="4" w:space="0" w:color="auto"/>
                    <w:right w:val="single" w:sz="4" w:space="0" w:color="auto"/>
                  </w:tcBorders>
                  <w:shd w:val="clear" w:color="auto" w:fill="auto"/>
                  <w:noWrap/>
                  <w:vAlign w:val="center"/>
                  <w:hideMark/>
                </w:tcPr>
                <w:p w14:paraId="0AF1BEA7"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977 646,54    </w:t>
                  </w:r>
                </w:p>
              </w:tc>
              <w:tc>
                <w:tcPr>
                  <w:tcW w:w="1485" w:type="pct"/>
                  <w:gridSpan w:val="3"/>
                  <w:tcBorders>
                    <w:top w:val="single" w:sz="4" w:space="0" w:color="auto"/>
                    <w:left w:val="nil"/>
                    <w:bottom w:val="single" w:sz="4" w:space="0" w:color="auto"/>
                    <w:right w:val="single" w:sz="4" w:space="0" w:color="auto"/>
                  </w:tcBorders>
                  <w:shd w:val="clear" w:color="auto" w:fill="auto"/>
                  <w:vAlign w:val="center"/>
                  <w:hideMark/>
                </w:tcPr>
                <w:p w14:paraId="5E176C1A" w14:textId="77777777" w:rsidR="00DC66F1" w:rsidRPr="00572D65" w:rsidRDefault="00AB563A" w:rsidP="00DC66F1">
                  <w:pPr>
                    <w:pStyle w:val="Akapitzlist"/>
                    <w:numPr>
                      <w:ilvl w:val="0"/>
                      <w:numId w:val="15"/>
                    </w:num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Niższe niż </w:t>
                  </w:r>
                  <w:r w:rsidR="00F666A8" w:rsidRPr="00572D65">
                    <w:rPr>
                      <w:rFonts w:eastAsia="Times New Roman" w:cstheme="minorHAnsi"/>
                      <w:color w:val="000000"/>
                      <w:sz w:val="16"/>
                      <w:szCs w:val="16"/>
                      <w:lang w:eastAsia="pl-PL"/>
                    </w:rPr>
                    <w:t>zakładano</w:t>
                  </w:r>
                  <w:r w:rsidRPr="00572D65">
                    <w:rPr>
                      <w:rFonts w:eastAsia="Times New Roman" w:cstheme="minorHAnsi"/>
                      <w:color w:val="000000"/>
                      <w:sz w:val="16"/>
                      <w:szCs w:val="16"/>
                      <w:lang w:eastAsia="pl-PL"/>
                    </w:rPr>
                    <w:t xml:space="preserve"> koszty osobowe spowodowane przez braki kadrowe.</w:t>
                  </w:r>
                </w:p>
                <w:p w14:paraId="772BC95B" w14:textId="7186DE9F" w:rsidR="00AB563A" w:rsidRPr="00572D65" w:rsidRDefault="00AB563A" w:rsidP="00DC66F1">
                  <w:pPr>
                    <w:pStyle w:val="Akapitzlist"/>
                    <w:numPr>
                      <w:ilvl w:val="0"/>
                      <w:numId w:val="15"/>
                    </w:num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Niższe wydatki na zakup środków trwałych i usług zewnętrznych </w:t>
                  </w:r>
                </w:p>
              </w:tc>
            </w:tr>
            <w:tr w:rsidR="00AB0131" w:rsidRPr="00572D65" w14:paraId="7940B3E3" w14:textId="77777777" w:rsidTr="005A078D">
              <w:trPr>
                <w:trHeight w:val="989"/>
              </w:trPr>
              <w:tc>
                <w:tcPr>
                  <w:tcW w:w="839" w:type="pct"/>
                  <w:tcBorders>
                    <w:top w:val="nil"/>
                    <w:left w:val="single" w:sz="4" w:space="0" w:color="auto"/>
                    <w:bottom w:val="single" w:sz="4" w:space="0" w:color="auto"/>
                    <w:right w:val="single" w:sz="4" w:space="0" w:color="auto"/>
                  </w:tcBorders>
                  <w:shd w:val="clear" w:color="auto" w:fill="auto"/>
                  <w:noWrap/>
                  <w:vAlign w:val="center"/>
                  <w:hideMark/>
                </w:tcPr>
                <w:p w14:paraId="44799B8D"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Zadanie 2 </w:t>
                  </w:r>
                </w:p>
              </w:tc>
              <w:tc>
                <w:tcPr>
                  <w:tcW w:w="989" w:type="pct"/>
                  <w:tcBorders>
                    <w:top w:val="nil"/>
                    <w:left w:val="nil"/>
                    <w:bottom w:val="single" w:sz="4" w:space="0" w:color="auto"/>
                    <w:right w:val="single" w:sz="4" w:space="0" w:color="auto"/>
                  </w:tcBorders>
                  <w:shd w:val="clear" w:color="auto" w:fill="auto"/>
                  <w:noWrap/>
                  <w:vAlign w:val="center"/>
                  <w:hideMark/>
                </w:tcPr>
                <w:p w14:paraId="08514D23"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2 535 803,62    </w:t>
                  </w:r>
                </w:p>
              </w:tc>
              <w:tc>
                <w:tcPr>
                  <w:tcW w:w="759" w:type="pct"/>
                  <w:tcBorders>
                    <w:top w:val="nil"/>
                    <w:left w:val="nil"/>
                    <w:bottom w:val="single" w:sz="4" w:space="0" w:color="auto"/>
                    <w:right w:val="single" w:sz="4" w:space="0" w:color="auto"/>
                  </w:tcBorders>
                  <w:shd w:val="clear" w:color="auto" w:fill="auto"/>
                  <w:noWrap/>
                  <w:vAlign w:val="center"/>
                  <w:hideMark/>
                </w:tcPr>
                <w:p w14:paraId="3208F42F"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1 849 556,13    </w:t>
                  </w:r>
                </w:p>
              </w:tc>
              <w:tc>
                <w:tcPr>
                  <w:tcW w:w="928" w:type="pct"/>
                  <w:tcBorders>
                    <w:top w:val="nil"/>
                    <w:left w:val="nil"/>
                    <w:bottom w:val="single" w:sz="4" w:space="0" w:color="auto"/>
                    <w:right w:val="single" w:sz="4" w:space="0" w:color="auto"/>
                  </w:tcBorders>
                  <w:shd w:val="clear" w:color="auto" w:fill="auto"/>
                  <w:noWrap/>
                  <w:vAlign w:val="center"/>
                  <w:hideMark/>
                </w:tcPr>
                <w:p w14:paraId="1C8C78F5"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686 247,49    </w:t>
                  </w:r>
                </w:p>
              </w:tc>
              <w:tc>
                <w:tcPr>
                  <w:tcW w:w="1485" w:type="pct"/>
                  <w:gridSpan w:val="3"/>
                  <w:tcBorders>
                    <w:top w:val="single" w:sz="4" w:space="0" w:color="auto"/>
                    <w:left w:val="nil"/>
                    <w:bottom w:val="single" w:sz="4" w:space="0" w:color="auto"/>
                    <w:right w:val="single" w:sz="4" w:space="0" w:color="auto"/>
                  </w:tcBorders>
                  <w:shd w:val="clear" w:color="auto" w:fill="auto"/>
                  <w:vAlign w:val="center"/>
                  <w:hideMark/>
                </w:tcPr>
                <w:p w14:paraId="5409063A" w14:textId="2AFDBC08" w:rsidR="00AB563A" w:rsidRPr="00572D65" w:rsidRDefault="00AB563A" w:rsidP="00DC66F1">
                  <w:pPr>
                    <w:pStyle w:val="Akapitzlist"/>
                    <w:numPr>
                      <w:ilvl w:val="0"/>
                      <w:numId w:val="16"/>
                    </w:num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Niższe niż planowano koszty usług zewnętrznych; zrezygnowano ze stacjonarnych konferencji dla urzędników. </w:t>
                  </w:r>
                </w:p>
              </w:tc>
            </w:tr>
            <w:tr w:rsidR="00AB0131" w:rsidRPr="00572D65" w14:paraId="032EC7CE" w14:textId="77777777" w:rsidTr="005A078D">
              <w:trPr>
                <w:trHeight w:val="989"/>
              </w:trPr>
              <w:tc>
                <w:tcPr>
                  <w:tcW w:w="839" w:type="pct"/>
                  <w:tcBorders>
                    <w:top w:val="nil"/>
                    <w:left w:val="single" w:sz="4" w:space="0" w:color="auto"/>
                    <w:bottom w:val="single" w:sz="4" w:space="0" w:color="auto"/>
                    <w:right w:val="single" w:sz="4" w:space="0" w:color="auto"/>
                  </w:tcBorders>
                  <w:shd w:val="clear" w:color="auto" w:fill="auto"/>
                  <w:noWrap/>
                  <w:vAlign w:val="center"/>
                  <w:hideMark/>
                </w:tcPr>
                <w:p w14:paraId="4241FCFB"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Zadanie 3 </w:t>
                  </w:r>
                </w:p>
              </w:tc>
              <w:tc>
                <w:tcPr>
                  <w:tcW w:w="989" w:type="pct"/>
                  <w:tcBorders>
                    <w:top w:val="nil"/>
                    <w:left w:val="nil"/>
                    <w:bottom w:val="single" w:sz="4" w:space="0" w:color="auto"/>
                    <w:right w:val="single" w:sz="4" w:space="0" w:color="auto"/>
                  </w:tcBorders>
                  <w:shd w:val="clear" w:color="auto" w:fill="auto"/>
                  <w:noWrap/>
                  <w:vAlign w:val="center"/>
                  <w:hideMark/>
                </w:tcPr>
                <w:p w14:paraId="78930A36"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1 245 000,00    </w:t>
                  </w:r>
                </w:p>
              </w:tc>
              <w:tc>
                <w:tcPr>
                  <w:tcW w:w="759" w:type="pct"/>
                  <w:tcBorders>
                    <w:top w:val="nil"/>
                    <w:left w:val="nil"/>
                    <w:bottom w:val="single" w:sz="4" w:space="0" w:color="auto"/>
                    <w:right w:val="single" w:sz="4" w:space="0" w:color="auto"/>
                  </w:tcBorders>
                  <w:shd w:val="clear" w:color="auto" w:fill="auto"/>
                  <w:noWrap/>
                  <w:vAlign w:val="center"/>
                  <w:hideMark/>
                </w:tcPr>
                <w:p w14:paraId="3BFBC270"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982 591,97    </w:t>
                  </w:r>
                </w:p>
              </w:tc>
              <w:tc>
                <w:tcPr>
                  <w:tcW w:w="928" w:type="pct"/>
                  <w:tcBorders>
                    <w:top w:val="nil"/>
                    <w:left w:val="nil"/>
                    <w:bottom w:val="single" w:sz="4" w:space="0" w:color="auto"/>
                    <w:right w:val="single" w:sz="4" w:space="0" w:color="auto"/>
                  </w:tcBorders>
                  <w:shd w:val="clear" w:color="auto" w:fill="auto"/>
                  <w:noWrap/>
                  <w:vAlign w:val="center"/>
                  <w:hideMark/>
                </w:tcPr>
                <w:p w14:paraId="445F103D"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262 408,03    </w:t>
                  </w:r>
                </w:p>
              </w:tc>
              <w:tc>
                <w:tcPr>
                  <w:tcW w:w="1485"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C1A569E" w14:textId="77777777" w:rsidR="00DC66F1" w:rsidRPr="00572D65" w:rsidRDefault="00AB563A" w:rsidP="00DC66F1">
                  <w:pPr>
                    <w:pStyle w:val="Akapitzlist"/>
                    <w:numPr>
                      <w:ilvl w:val="0"/>
                      <w:numId w:val="16"/>
                    </w:num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Niższe niż zakładano koszty osobowe.</w:t>
                  </w:r>
                  <w:r w:rsidRPr="00572D65">
                    <w:rPr>
                      <w:rFonts w:eastAsia="Times New Roman" w:cstheme="minorHAnsi"/>
                      <w:color w:val="000000"/>
                      <w:sz w:val="16"/>
                      <w:szCs w:val="16"/>
                      <w:lang w:eastAsia="pl-PL"/>
                    </w:rPr>
                    <w:br/>
                  </w:r>
                </w:p>
                <w:p w14:paraId="0DFECDED" w14:textId="1886FF26" w:rsidR="00AB563A" w:rsidRPr="00572D65" w:rsidRDefault="00AB563A" w:rsidP="00DC66F1">
                  <w:pPr>
                    <w:pStyle w:val="Akapitzlist"/>
                    <w:numPr>
                      <w:ilvl w:val="0"/>
                      <w:numId w:val="16"/>
                    </w:num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Niższe wydatki na zakup usług zewnętrznych - przeniesienie się </w:t>
                  </w:r>
                  <w:r w:rsidRPr="00572D65">
                    <w:rPr>
                      <w:rFonts w:eastAsia="Times New Roman" w:cstheme="minorHAnsi"/>
                      <w:color w:val="000000"/>
                      <w:sz w:val="16"/>
                      <w:szCs w:val="16"/>
                      <w:lang w:eastAsia="pl-PL"/>
                    </w:rPr>
                    <w:lastRenderedPageBreak/>
                    <w:t>użytkowników do Internetu</w:t>
                  </w:r>
                  <w:r w:rsidR="00DC66F1" w:rsidRPr="00572D65">
                    <w:rPr>
                      <w:rFonts w:eastAsia="Times New Roman" w:cstheme="minorHAnsi"/>
                      <w:color w:val="000000"/>
                      <w:sz w:val="16"/>
                      <w:szCs w:val="16"/>
                      <w:lang w:eastAsia="pl-PL"/>
                    </w:rPr>
                    <w:t>,</w:t>
                  </w:r>
                  <w:r w:rsidRPr="00572D65">
                    <w:rPr>
                      <w:rFonts w:eastAsia="Times New Roman" w:cstheme="minorHAnsi"/>
                      <w:color w:val="000000"/>
                      <w:sz w:val="16"/>
                      <w:szCs w:val="16"/>
                      <w:lang w:eastAsia="pl-PL"/>
                    </w:rPr>
                    <w:t xml:space="preserve"> spowodowane covidem</w:t>
                  </w:r>
                  <w:r w:rsidR="00DC66F1" w:rsidRPr="00572D65">
                    <w:rPr>
                      <w:rFonts w:eastAsia="Times New Roman" w:cstheme="minorHAnsi"/>
                      <w:color w:val="000000"/>
                      <w:sz w:val="16"/>
                      <w:szCs w:val="16"/>
                      <w:lang w:eastAsia="pl-PL"/>
                    </w:rPr>
                    <w:t>,</w:t>
                  </w:r>
                  <w:r w:rsidRPr="00572D65">
                    <w:rPr>
                      <w:rFonts w:eastAsia="Times New Roman" w:cstheme="minorHAnsi"/>
                      <w:color w:val="000000"/>
                      <w:sz w:val="16"/>
                      <w:szCs w:val="16"/>
                      <w:lang w:eastAsia="pl-PL"/>
                    </w:rPr>
                    <w:t xml:space="preserve"> wpłynęło pozytywnie na popularność e-usług, jednocześnie nie było uzasadnienia dla mnożenia wydatków promocyjnych. </w:t>
                  </w:r>
                </w:p>
              </w:tc>
            </w:tr>
            <w:tr w:rsidR="00AB0131" w:rsidRPr="00572D65" w14:paraId="3923FEA0" w14:textId="77777777" w:rsidTr="005A078D">
              <w:trPr>
                <w:trHeight w:val="2030"/>
              </w:trPr>
              <w:tc>
                <w:tcPr>
                  <w:tcW w:w="839" w:type="pct"/>
                  <w:tcBorders>
                    <w:top w:val="nil"/>
                    <w:left w:val="single" w:sz="4" w:space="0" w:color="auto"/>
                    <w:bottom w:val="single" w:sz="4" w:space="0" w:color="auto"/>
                    <w:right w:val="single" w:sz="4" w:space="0" w:color="auto"/>
                  </w:tcBorders>
                  <w:shd w:val="clear" w:color="auto" w:fill="auto"/>
                  <w:noWrap/>
                  <w:vAlign w:val="center"/>
                  <w:hideMark/>
                </w:tcPr>
                <w:p w14:paraId="34B3E0FC" w14:textId="77777777" w:rsidR="00AB563A" w:rsidRPr="00572D65" w:rsidRDefault="00AB563A" w:rsidP="00AB563A">
                  <w:pPr>
                    <w:spacing w:after="0" w:line="240" w:lineRule="auto"/>
                    <w:rPr>
                      <w:rFonts w:eastAsia="Times New Roman" w:cstheme="minorHAnsi"/>
                      <w:color w:val="808080"/>
                      <w:sz w:val="16"/>
                      <w:szCs w:val="16"/>
                      <w:lang w:eastAsia="pl-PL"/>
                    </w:rPr>
                  </w:pPr>
                  <w:r w:rsidRPr="00572D65">
                    <w:rPr>
                      <w:rFonts w:eastAsia="Times New Roman" w:cstheme="minorHAnsi"/>
                      <w:color w:val="808080"/>
                      <w:sz w:val="16"/>
                      <w:szCs w:val="16"/>
                      <w:lang w:eastAsia="pl-PL"/>
                    </w:rPr>
                    <w:lastRenderedPageBreak/>
                    <w:t xml:space="preserve"> Zadanie 3 - wkład własny </w:t>
                  </w:r>
                </w:p>
              </w:tc>
              <w:tc>
                <w:tcPr>
                  <w:tcW w:w="989" w:type="pct"/>
                  <w:tcBorders>
                    <w:top w:val="nil"/>
                    <w:left w:val="nil"/>
                    <w:bottom w:val="single" w:sz="4" w:space="0" w:color="auto"/>
                    <w:right w:val="single" w:sz="4" w:space="0" w:color="auto"/>
                  </w:tcBorders>
                  <w:shd w:val="clear" w:color="auto" w:fill="auto"/>
                  <w:noWrap/>
                  <w:vAlign w:val="center"/>
                  <w:hideMark/>
                </w:tcPr>
                <w:p w14:paraId="73CAF166" w14:textId="77777777" w:rsidR="00AB563A" w:rsidRPr="00572D65" w:rsidRDefault="00AB563A" w:rsidP="00AB563A">
                  <w:pPr>
                    <w:spacing w:after="0" w:line="240" w:lineRule="auto"/>
                    <w:jc w:val="center"/>
                    <w:rPr>
                      <w:rFonts w:eastAsia="Times New Roman" w:cstheme="minorHAnsi"/>
                      <w:color w:val="808080"/>
                      <w:sz w:val="16"/>
                      <w:szCs w:val="16"/>
                      <w:lang w:eastAsia="pl-PL"/>
                    </w:rPr>
                  </w:pPr>
                  <w:r w:rsidRPr="00572D65">
                    <w:rPr>
                      <w:rFonts w:eastAsia="Times New Roman" w:cstheme="minorHAnsi"/>
                      <w:color w:val="808080"/>
                      <w:sz w:val="16"/>
                      <w:szCs w:val="16"/>
                      <w:lang w:eastAsia="pl-PL"/>
                    </w:rPr>
                    <w:t xml:space="preserve">             377 000,00    </w:t>
                  </w:r>
                </w:p>
              </w:tc>
              <w:tc>
                <w:tcPr>
                  <w:tcW w:w="759" w:type="pct"/>
                  <w:tcBorders>
                    <w:top w:val="nil"/>
                    <w:left w:val="nil"/>
                    <w:bottom w:val="single" w:sz="4" w:space="0" w:color="auto"/>
                    <w:right w:val="single" w:sz="4" w:space="0" w:color="auto"/>
                  </w:tcBorders>
                  <w:shd w:val="clear" w:color="auto" w:fill="auto"/>
                  <w:noWrap/>
                  <w:vAlign w:val="center"/>
                  <w:hideMark/>
                </w:tcPr>
                <w:p w14:paraId="4B9BBC55" w14:textId="77777777" w:rsidR="00AB563A" w:rsidRPr="00572D65" w:rsidRDefault="00AB563A" w:rsidP="00AB563A">
                  <w:pPr>
                    <w:spacing w:after="0" w:line="240" w:lineRule="auto"/>
                    <w:jc w:val="center"/>
                    <w:rPr>
                      <w:rFonts w:eastAsia="Times New Roman" w:cstheme="minorHAnsi"/>
                      <w:color w:val="808080"/>
                      <w:sz w:val="16"/>
                      <w:szCs w:val="16"/>
                      <w:lang w:eastAsia="pl-PL"/>
                    </w:rPr>
                  </w:pPr>
                  <w:r w:rsidRPr="00572D65">
                    <w:rPr>
                      <w:rFonts w:eastAsia="Times New Roman" w:cstheme="minorHAnsi"/>
                      <w:color w:val="808080"/>
                      <w:sz w:val="16"/>
                      <w:szCs w:val="16"/>
                      <w:lang w:eastAsia="pl-PL"/>
                    </w:rPr>
                    <w:t xml:space="preserve">               2 214,00    </w:t>
                  </w:r>
                </w:p>
              </w:tc>
              <w:tc>
                <w:tcPr>
                  <w:tcW w:w="928" w:type="pct"/>
                  <w:tcBorders>
                    <w:top w:val="nil"/>
                    <w:left w:val="nil"/>
                    <w:bottom w:val="single" w:sz="4" w:space="0" w:color="auto"/>
                    <w:right w:val="single" w:sz="4" w:space="0" w:color="auto"/>
                  </w:tcBorders>
                  <w:shd w:val="clear" w:color="auto" w:fill="auto"/>
                  <w:noWrap/>
                  <w:vAlign w:val="center"/>
                  <w:hideMark/>
                </w:tcPr>
                <w:p w14:paraId="3094E079" w14:textId="77777777" w:rsidR="00AB563A" w:rsidRPr="00572D65" w:rsidRDefault="00AB563A" w:rsidP="00AB563A">
                  <w:pPr>
                    <w:spacing w:after="0" w:line="240" w:lineRule="auto"/>
                    <w:jc w:val="center"/>
                    <w:rPr>
                      <w:rFonts w:eastAsia="Times New Roman" w:cstheme="minorHAnsi"/>
                      <w:color w:val="808080"/>
                      <w:sz w:val="16"/>
                      <w:szCs w:val="16"/>
                      <w:lang w:eastAsia="pl-PL"/>
                    </w:rPr>
                  </w:pPr>
                  <w:r w:rsidRPr="00572D65">
                    <w:rPr>
                      <w:rFonts w:eastAsia="Times New Roman" w:cstheme="minorHAnsi"/>
                      <w:color w:val="808080"/>
                      <w:sz w:val="16"/>
                      <w:szCs w:val="16"/>
                      <w:lang w:eastAsia="pl-PL"/>
                    </w:rPr>
                    <w:t xml:space="preserve">                374 786,00    </w:t>
                  </w:r>
                </w:p>
              </w:tc>
              <w:tc>
                <w:tcPr>
                  <w:tcW w:w="1485" w:type="pct"/>
                  <w:gridSpan w:val="3"/>
                  <w:vMerge/>
                  <w:tcBorders>
                    <w:top w:val="nil"/>
                    <w:left w:val="nil"/>
                    <w:bottom w:val="single" w:sz="4" w:space="0" w:color="auto"/>
                    <w:right w:val="single" w:sz="4" w:space="0" w:color="auto"/>
                  </w:tcBorders>
                  <w:vAlign w:val="center"/>
                  <w:hideMark/>
                </w:tcPr>
                <w:p w14:paraId="5A744265" w14:textId="77777777" w:rsidR="00AB563A" w:rsidRPr="00572D65" w:rsidRDefault="00AB563A" w:rsidP="00AB563A">
                  <w:pPr>
                    <w:spacing w:after="0" w:line="240" w:lineRule="auto"/>
                    <w:rPr>
                      <w:rFonts w:eastAsia="Times New Roman" w:cstheme="minorHAnsi"/>
                      <w:color w:val="000000"/>
                      <w:sz w:val="16"/>
                      <w:szCs w:val="16"/>
                      <w:lang w:eastAsia="pl-PL"/>
                    </w:rPr>
                  </w:pPr>
                </w:p>
              </w:tc>
            </w:tr>
            <w:tr w:rsidR="00AB0131" w:rsidRPr="00572D65" w14:paraId="5A0DC336" w14:textId="77777777" w:rsidTr="005A078D">
              <w:trPr>
                <w:trHeight w:val="989"/>
              </w:trPr>
              <w:tc>
                <w:tcPr>
                  <w:tcW w:w="839" w:type="pct"/>
                  <w:tcBorders>
                    <w:top w:val="nil"/>
                    <w:left w:val="single" w:sz="4" w:space="0" w:color="auto"/>
                    <w:bottom w:val="single" w:sz="4" w:space="0" w:color="auto"/>
                    <w:right w:val="single" w:sz="4" w:space="0" w:color="auto"/>
                  </w:tcBorders>
                  <w:shd w:val="clear" w:color="auto" w:fill="auto"/>
                  <w:noWrap/>
                  <w:vAlign w:val="center"/>
                  <w:hideMark/>
                </w:tcPr>
                <w:p w14:paraId="34EC031D"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Koszty pośrednie </w:t>
                  </w:r>
                </w:p>
              </w:tc>
              <w:tc>
                <w:tcPr>
                  <w:tcW w:w="989" w:type="pct"/>
                  <w:tcBorders>
                    <w:top w:val="nil"/>
                    <w:left w:val="nil"/>
                    <w:bottom w:val="single" w:sz="4" w:space="0" w:color="auto"/>
                    <w:right w:val="single" w:sz="4" w:space="0" w:color="auto"/>
                  </w:tcBorders>
                  <w:shd w:val="clear" w:color="auto" w:fill="auto"/>
                  <w:noWrap/>
                  <w:vAlign w:val="center"/>
                  <w:hideMark/>
                </w:tcPr>
                <w:p w14:paraId="5D4031D8"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3 397 876,47    </w:t>
                  </w:r>
                </w:p>
              </w:tc>
              <w:tc>
                <w:tcPr>
                  <w:tcW w:w="759" w:type="pct"/>
                  <w:tcBorders>
                    <w:top w:val="nil"/>
                    <w:left w:val="nil"/>
                    <w:bottom w:val="single" w:sz="4" w:space="0" w:color="auto"/>
                    <w:right w:val="single" w:sz="4" w:space="0" w:color="auto"/>
                  </w:tcBorders>
                  <w:shd w:val="clear" w:color="auto" w:fill="auto"/>
                  <w:noWrap/>
                  <w:vAlign w:val="center"/>
                  <w:hideMark/>
                </w:tcPr>
                <w:p w14:paraId="02C52229"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3 339 483,44    </w:t>
                  </w:r>
                </w:p>
              </w:tc>
              <w:tc>
                <w:tcPr>
                  <w:tcW w:w="928" w:type="pct"/>
                  <w:tcBorders>
                    <w:top w:val="nil"/>
                    <w:left w:val="nil"/>
                    <w:bottom w:val="single" w:sz="4" w:space="0" w:color="auto"/>
                    <w:right w:val="single" w:sz="4" w:space="0" w:color="auto"/>
                  </w:tcBorders>
                  <w:shd w:val="clear" w:color="auto" w:fill="auto"/>
                  <w:noWrap/>
                  <w:vAlign w:val="center"/>
                  <w:hideMark/>
                </w:tcPr>
                <w:p w14:paraId="5FBC2794"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58 393,03    </w:t>
                  </w:r>
                </w:p>
              </w:tc>
              <w:tc>
                <w:tcPr>
                  <w:tcW w:w="1485" w:type="pct"/>
                  <w:gridSpan w:val="3"/>
                  <w:tcBorders>
                    <w:top w:val="single" w:sz="4" w:space="0" w:color="auto"/>
                    <w:left w:val="nil"/>
                    <w:bottom w:val="single" w:sz="4" w:space="0" w:color="auto"/>
                    <w:right w:val="single" w:sz="4" w:space="0" w:color="000000"/>
                  </w:tcBorders>
                  <w:shd w:val="clear" w:color="auto" w:fill="auto"/>
                  <w:vAlign w:val="center"/>
                  <w:hideMark/>
                </w:tcPr>
                <w:p w14:paraId="50474ACF" w14:textId="38D479F7" w:rsidR="00AB563A" w:rsidRPr="00572D65" w:rsidRDefault="00AB563A" w:rsidP="00DC66F1">
                  <w:pPr>
                    <w:pStyle w:val="Akapitzlist"/>
                    <w:numPr>
                      <w:ilvl w:val="0"/>
                      <w:numId w:val="17"/>
                    </w:num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Niższe koszty osobowe w zadaniach merytorycznych przekłada</w:t>
                  </w:r>
                  <w:r w:rsidR="0034586C">
                    <w:rPr>
                      <w:rFonts w:eastAsia="Times New Roman" w:cstheme="minorHAnsi"/>
                      <w:color w:val="000000"/>
                      <w:sz w:val="16"/>
                      <w:szCs w:val="16"/>
                      <w:lang w:eastAsia="pl-PL"/>
                    </w:rPr>
                    <w:t>ją</w:t>
                  </w:r>
                  <w:r w:rsidRPr="00572D65">
                    <w:rPr>
                      <w:rFonts w:eastAsia="Times New Roman" w:cstheme="minorHAnsi"/>
                      <w:color w:val="000000"/>
                      <w:sz w:val="16"/>
                      <w:szCs w:val="16"/>
                      <w:lang w:eastAsia="pl-PL"/>
                    </w:rPr>
                    <w:t xml:space="preserve"> się automatycznie na zmniejszone koszty pośrednie, które są ustalane na zasadzie ryczałtu</w:t>
                  </w:r>
                  <w:r w:rsidR="00DC66F1" w:rsidRPr="00572D65">
                    <w:rPr>
                      <w:rFonts w:eastAsia="Times New Roman" w:cstheme="minorHAnsi"/>
                      <w:color w:val="000000"/>
                      <w:sz w:val="16"/>
                      <w:szCs w:val="16"/>
                      <w:lang w:eastAsia="pl-PL"/>
                    </w:rPr>
                    <w:t>.</w:t>
                  </w:r>
                  <w:r w:rsidRPr="00572D65">
                    <w:rPr>
                      <w:rFonts w:eastAsia="Times New Roman" w:cstheme="minorHAnsi"/>
                      <w:color w:val="000000"/>
                      <w:sz w:val="16"/>
                      <w:szCs w:val="16"/>
                      <w:lang w:eastAsia="pl-PL"/>
                    </w:rPr>
                    <w:t xml:space="preserve"> </w:t>
                  </w:r>
                </w:p>
              </w:tc>
            </w:tr>
            <w:tr w:rsidR="00E1707E" w:rsidRPr="00572D65" w14:paraId="4091A3DA" w14:textId="77777777" w:rsidTr="005A078D">
              <w:trPr>
                <w:trHeight w:val="230"/>
              </w:trPr>
              <w:tc>
                <w:tcPr>
                  <w:tcW w:w="839" w:type="pct"/>
                  <w:tcBorders>
                    <w:top w:val="nil"/>
                    <w:left w:val="single" w:sz="4" w:space="0" w:color="auto"/>
                    <w:bottom w:val="single" w:sz="4" w:space="0" w:color="auto"/>
                    <w:right w:val="single" w:sz="4" w:space="0" w:color="auto"/>
                  </w:tcBorders>
                  <w:shd w:val="clear" w:color="auto" w:fill="auto"/>
                  <w:noWrap/>
                  <w:vAlign w:val="center"/>
                  <w:hideMark/>
                </w:tcPr>
                <w:p w14:paraId="5D06CA8E"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RAZEM OGÓŁEM </w:t>
                  </w:r>
                </w:p>
              </w:tc>
              <w:tc>
                <w:tcPr>
                  <w:tcW w:w="989" w:type="pct"/>
                  <w:tcBorders>
                    <w:top w:val="nil"/>
                    <w:left w:val="nil"/>
                    <w:bottom w:val="single" w:sz="4" w:space="0" w:color="auto"/>
                    <w:right w:val="single" w:sz="4" w:space="0" w:color="auto"/>
                  </w:tcBorders>
                  <w:shd w:val="clear" w:color="auto" w:fill="auto"/>
                  <w:noWrap/>
                  <w:vAlign w:val="center"/>
                  <w:hideMark/>
                </w:tcPr>
                <w:p w14:paraId="68957E8D"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43 189 529,85    </w:t>
                  </w:r>
                </w:p>
              </w:tc>
              <w:tc>
                <w:tcPr>
                  <w:tcW w:w="759" w:type="pct"/>
                  <w:tcBorders>
                    <w:top w:val="nil"/>
                    <w:left w:val="nil"/>
                    <w:bottom w:val="single" w:sz="4" w:space="0" w:color="auto"/>
                    <w:right w:val="single" w:sz="4" w:space="0" w:color="auto"/>
                  </w:tcBorders>
                  <w:shd w:val="clear" w:color="auto" w:fill="auto"/>
                  <w:noWrap/>
                  <w:vAlign w:val="center"/>
                  <w:hideMark/>
                </w:tcPr>
                <w:p w14:paraId="4A24E6AD"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40 830 048,76    </w:t>
                  </w:r>
                </w:p>
              </w:tc>
              <w:tc>
                <w:tcPr>
                  <w:tcW w:w="928" w:type="pct"/>
                  <w:tcBorders>
                    <w:top w:val="nil"/>
                    <w:left w:val="nil"/>
                    <w:bottom w:val="single" w:sz="4" w:space="0" w:color="auto"/>
                    <w:right w:val="single" w:sz="4" w:space="0" w:color="auto"/>
                  </w:tcBorders>
                  <w:shd w:val="clear" w:color="auto" w:fill="auto"/>
                  <w:noWrap/>
                  <w:vAlign w:val="center"/>
                  <w:hideMark/>
                </w:tcPr>
                <w:p w14:paraId="04B25391" w14:textId="77777777" w:rsidR="00AB563A" w:rsidRPr="00572D65" w:rsidRDefault="00AB563A" w:rsidP="00AB563A">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             2 359 481,09    </w:t>
                  </w:r>
                </w:p>
              </w:tc>
              <w:tc>
                <w:tcPr>
                  <w:tcW w:w="712" w:type="pct"/>
                  <w:tcBorders>
                    <w:top w:val="nil"/>
                    <w:left w:val="nil"/>
                    <w:bottom w:val="nil"/>
                    <w:right w:val="nil"/>
                  </w:tcBorders>
                  <w:shd w:val="clear" w:color="auto" w:fill="auto"/>
                  <w:noWrap/>
                  <w:vAlign w:val="bottom"/>
                  <w:hideMark/>
                </w:tcPr>
                <w:p w14:paraId="483C978D" w14:textId="77777777" w:rsidR="00AB563A" w:rsidRPr="00572D65" w:rsidRDefault="00AB563A" w:rsidP="00AB563A">
                  <w:pPr>
                    <w:spacing w:after="0" w:line="240" w:lineRule="auto"/>
                    <w:jc w:val="center"/>
                    <w:rPr>
                      <w:rFonts w:eastAsia="Times New Roman" w:cstheme="minorHAnsi"/>
                      <w:color w:val="000000"/>
                      <w:sz w:val="16"/>
                      <w:szCs w:val="16"/>
                      <w:lang w:eastAsia="pl-PL"/>
                    </w:rPr>
                  </w:pPr>
                </w:p>
              </w:tc>
              <w:tc>
                <w:tcPr>
                  <w:tcW w:w="391" w:type="pct"/>
                  <w:tcBorders>
                    <w:top w:val="nil"/>
                    <w:left w:val="nil"/>
                    <w:bottom w:val="nil"/>
                    <w:right w:val="nil"/>
                  </w:tcBorders>
                  <w:shd w:val="clear" w:color="auto" w:fill="auto"/>
                  <w:noWrap/>
                  <w:vAlign w:val="bottom"/>
                  <w:hideMark/>
                </w:tcPr>
                <w:p w14:paraId="578EC6B3" w14:textId="77777777" w:rsidR="00AB563A" w:rsidRPr="00572D65" w:rsidRDefault="00AB563A" w:rsidP="00AB563A">
                  <w:pPr>
                    <w:spacing w:after="0" w:line="240" w:lineRule="auto"/>
                    <w:rPr>
                      <w:rFonts w:eastAsia="Times New Roman" w:cstheme="minorHAnsi"/>
                      <w:sz w:val="16"/>
                      <w:szCs w:val="16"/>
                      <w:lang w:eastAsia="pl-PL"/>
                    </w:rPr>
                  </w:pPr>
                </w:p>
              </w:tc>
              <w:tc>
                <w:tcPr>
                  <w:tcW w:w="383" w:type="pct"/>
                  <w:tcBorders>
                    <w:top w:val="nil"/>
                    <w:left w:val="nil"/>
                    <w:bottom w:val="nil"/>
                    <w:right w:val="single" w:sz="4" w:space="0" w:color="auto"/>
                  </w:tcBorders>
                  <w:shd w:val="clear" w:color="auto" w:fill="auto"/>
                  <w:vAlign w:val="center"/>
                  <w:hideMark/>
                </w:tcPr>
                <w:p w14:paraId="1B69B000"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w:t>
                  </w:r>
                </w:p>
              </w:tc>
            </w:tr>
            <w:tr w:rsidR="00E1707E" w:rsidRPr="00572D65" w14:paraId="00CC0125" w14:textId="77777777" w:rsidTr="005A078D">
              <w:trPr>
                <w:trHeight w:val="230"/>
              </w:trPr>
              <w:tc>
                <w:tcPr>
                  <w:tcW w:w="839" w:type="pct"/>
                  <w:tcBorders>
                    <w:top w:val="nil"/>
                    <w:left w:val="single" w:sz="4" w:space="0" w:color="auto"/>
                    <w:bottom w:val="single" w:sz="4" w:space="0" w:color="auto"/>
                    <w:right w:val="single" w:sz="4" w:space="0" w:color="auto"/>
                  </w:tcBorders>
                  <w:shd w:val="clear" w:color="auto" w:fill="auto"/>
                  <w:noWrap/>
                  <w:vAlign w:val="center"/>
                  <w:hideMark/>
                </w:tcPr>
                <w:p w14:paraId="2E47B059" w14:textId="77777777" w:rsidR="00AB563A" w:rsidRPr="00572D65" w:rsidRDefault="00AB563A" w:rsidP="00AB563A">
                  <w:pPr>
                    <w:spacing w:after="0" w:line="240" w:lineRule="auto"/>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 xml:space="preserve"> RAZEM KWALIFIKOWALNE </w:t>
                  </w:r>
                </w:p>
              </w:tc>
              <w:tc>
                <w:tcPr>
                  <w:tcW w:w="989" w:type="pct"/>
                  <w:tcBorders>
                    <w:top w:val="nil"/>
                    <w:left w:val="nil"/>
                    <w:bottom w:val="single" w:sz="4" w:space="0" w:color="auto"/>
                    <w:right w:val="single" w:sz="4" w:space="0" w:color="auto"/>
                  </w:tcBorders>
                  <w:shd w:val="clear" w:color="auto" w:fill="auto"/>
                  <w:noWrap/>
                  <w:vAlign w:val="center"/>
                  <w:hideMark/>
                </w:tcPr>
                <w:p w14:paraId="0F450B1F" w14:textId="77777777" w:rsidR="00AB563A" w:rsidRPr="00572D65" w:rsidRDefault="00AB563A" w:rsidP="00AB563A">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 xml:space="preserve">       42 812 529,85    </w:t>
                  </w:r>
                </w:p>
              </w:tc>
              <w:tc>
                <w:tcPr>
                  <w:tcW w:w="759" w:type="pct"/>
                  <w:tcBorders>
                    <w:top w:val="nil"/>
                    <w:left w:val="nil"/>
                    <w:bottom w:val="single" w:sz="4" w:space="0" w:color="auto"/>
                    <w:right w:val="single" w:sz="4" w:space="0" w:color="auto"/>
                  </w:tcBorders>
                  <w:shd w:val="clear" w:color="auto" w:fill="auto"/>
                  <w:noWrap/>
                  <w:vAlign w:val="center"/>
                  <w:hideMark/>
                </w:tcPr>
                <w:p w14:paraId="66C84DFF" w14:textId="77777777" w:rsidR="00AB563A" w:rsidRPr="00572D65" w:rsidRDefault="00AB563A" w:rsidP="00AB563A">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 xml:space="preserve">     40 827 834,76    </w:t>
                  </w:r>
                </w:p>
              </w:tc>
              <w:tc>
                <w:tcPr>
                  <w:tcW w:w="928" w:type="pct"/>
                  <w:tcBorders>
                    <w:top w:val="nil"/>
                    <w:left w:val="nil"/>
                    <w:bottom w:val="single" w:sz="4" w:space="0" w:color="auto"/>
                    <w:right w:val="single" w:sz="4" w:space="0" w:color="auto"/>
                  </w:tcBorders>
                  <w:shd w:val="clear" w:color="auto" w:fill="auto"/>
                  <w:noWrap/>
                  <w:vAlign w:val="center"/>
                  <w:hideMark/>
                </w:tcPr>
                <w:p w14:paraId="2D651025" w14:textId="77777777" w:rsidR="00AB563A" w:rsidRPr="00572D65" w:rsidRDefault="00AB563A" w:rsidP="00AB563A">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 xml:space="preserve">             1 984 695,09    </w:t>
                  </w:r>
                </w:p>
              </w:tc>
              <w:tc>
                <w:tcPr>
                  <w:tcW w:w="712" w:type="pct"/>
                  <w:tcBorders>
                    <w:top w:val="nil"/>
                    <w:left w:val="nil"/>
                    <w:bottom w:val="nil"/>
                    <w:right w:val="nil"/>
                  </w:tcBorders>
                  <w:shd w:val="clear" w:color="auto" w:fill="auto"/>
                  <w:noWrap/>
                  <w:vAlign w:val="bottom"/>
                  <w:hideMark/>
                </w:tcPr>
                <w:p w14:paraId="1929337C" w14:textId="77777777" w:rsidR="00AB563A" w:rsidRPr="00572D65" w:rsidRDefault="00AB563A" w:rsidP="00AB563A">
                  <w:pPr>
                    <w:spacing w:after="0" w:line="240" w:lineRule="auto"/>
                    <w:jc w:val="center"/>
                    <w:rPr>
                      <w:rFonts w:eastAsia="Times New Roman" w:cstheme="minorHAnsi"/>
                      <w:color w:val="000000"/>
                      <w:sz w:val="16"/>
                      <w:szCs w:val="16"/>
                      <w:lang w:eastAsia="pl-PL"/>
                    </w:rPr>
                  </w:pPr>
                </w:p>
              </w:tc>
              <w:tc>
                <w:tcPr>
                  <w:tcW w:w="391" w:type="pct"/>
                  <w:tcBorders>
                    <w:top w:val="nil"/>
                    <w:left w:val="nil"/>
                    <w:bottom w:val="nil"/>
                    <w:right w:val="nil"/>
                  </w:tcBorders>
                  <w:shd w:val="clear" w:color="auto" w:fill="auto"/>
                  <w:noWrap/>
                  <w:vAlign w:val="bottom"/>
                  <w:hideMark/>
                </w:tcPr>
                <w:p w14:paraId="5CA8DFEE" w14:textId="77777777" w:rsidR="00AB563A" w:rsidRPr="00572D65" w:rsidRDefault="00AB563A" w:rsidP="00AB563A">
                  <w:pPr>
                    <w:spacing w:after="0" w:line="240" w:lineRule="auto"/>
                    <w:rPr>
                      <w:rFonts w:eastAsia="Times New Roman" w:cstheme="minorHAnsi"/>
                      <w:sz w:val="16"/>
                      <w:szCs w:val="16"/>
                      <w:lang w:eastAsia="pl-PL"/>
                    </w:rPr>
                  </w:pPr>
                </w:p>
              </w:tc>
              <w:tc>
                <w:tcPr>
                  <w:tcW w:w="383" w:type="pct"/>
                  <w:tcBorders>
                    <w:top w:val="nil"/>
                    <w:left w:val="nil"/>
                    <w:bottom w:val="single" w:sz="4" w:space="0" w:color="auto"/>
                    <w:right w:val="single" w:sz="4" w:space="0" w:color="auto"/>
                  </w:tcBorders>
                  <w:shd w:val="clear" w:color="auto" w:fill="auto"/>
                  <w:vAlign w:val="center"/>
                  <w:hideMark/>
                </w:tcPr>
                <w:p w14:paraId="55A39D07" w14:textId="77777777" w:rsidR="00AB563A" w:rsidRPr="00572D65" w:rsidRDefault="00AB563A" w:rsidP="00AB563A">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w:t>
                  </w:r>
                </w:p>
              </w:tc>
            </w:tr>
          </w:tbl>
          <w:p w14:paraId="6C0ED21C" w14:textId="0F9F72A3" w:rsidR="00AB563A" w:rsidRPr="00572D65" w:rsidRDefault="00AB563A" w:rsidP="006367CB">
            <w:pPr>
              <w:jc w:val="both"/>
              <w:rPr>
                <w:rFonts w:cstheme="minorHAnsi"/>
                <w:i/>
                <w:sz w:val="16"/>
                <w:szCs w:val="16"/>
              </w:rPr>
            </w:pPr>
          </w:p>
          <w:p w14:paraId="72FD916E" w14:textId="77777777" w:rsidR="00AB563A" w:rsidRPr="00572D65" w:rsidRDefault="00AB563A" w:rsidP="006367CB">
            <w:pPr>
              <w:jc w:val="both"/>
              <w:rPr>
                <w:rFonts w:cstheme="minorHAnsi"/>
                <w:i/>
                <w:sz w:val="16"/>
                <w:szCs w:val="16"/>
              </w:rPr>
            </w:pPr>
          </w:p>
          <w:p w14:paraId="3112E602" w14:textId="79C182FE" w:rsidR="006367CB" w:rsidRPr="00572D65" w:rsidRDefault="006367CB" w:rsidP="006367CB">
            <w:pPr>
              <w:jc w:val="both"/>
              <w:rPr>
                <w:rFonts w:cstheme="minorHAnsi"/>
                <w:i/>
                <w:sz w:val="16"/>
                <w:szCs w:val="16"/>
              </w:rPr>
            </w:pPr>
          </w:p>
        </w:tc>
      </w:tr>
      <w:tr w:rsidR="007A0A3D" w:rsidRPr="002450C4" w14:paraId="71283507" w14:textId="77777777" w:rsidTr="005A078D">
        <w:tc>
          <w:tcPr>
            <w:tcW w:w="437" w:type="dxa"/>
          </w:tcPr>
          <w:p w14:paraId="76DBDFBC" w14:textId="77777777" w:rsidR="007A0A3D" w:rsidRPr="002450C4" w:rsidRDefault="007A0A3D" w:rsidP="007A0A3D">
            <w:pPr>
              <w:pStyle w:val="Akapitzlist"/>
              <w:numPr>
                <w:ilvl w:val="0"/>
                <w:numId w:val="1"/>
              </w:numPr>
              <w:rPr>
                <w:sz w:val="18"/>
                <w:szCs w:val="20"/>
              </w:rPr>
            </w:pPr>
          </w:p>
        </w:tc>
        <w:tc>
          <w:tcPr>
            <w:tcW w:w="1535" w:type="dxa"/>
          </w:tcPr>
          <w:p w14:paraId="6C2326BB" w14:textId="77777777" w:rsidR="007A0A3D" w:rsidRPr="002450C4" w:rsidRDefault="005A4344">
            <w:pPr>
              <w:rPr>
                <w:sz w:val="18"/>
                <w:szCs w:val="20"/>
              </w:rPr>
            </w:pPr>
            <w:r>
              <w:rPr>
                <w:sz w:val="18"/>
                <w:szCs w:val="20"/>
              </w:rPr>
              <w:t>Postęp rzeczowy</w:t>
            </w:r>
          </w:p>
        </w:tc>
        <w:tc>
          <w:tcPr>
            <w:tcW w:w="8570" w:type="dxa"/>
          </w:tcPr>
          <w:p w14:paraId="21882D73" w14:textId="1F0C8E53" w:rsidR="00696251" w:rsidRPr="003C4655" w:rsidRDefault="00696251" w:rsidP="00696251">
            <w:pPr>
              <w:jc w:val="both"/>
              <w:rPr>
                <w:rFonts w:cstheme="minorHAnsi"/>
                <w:iCs/>
                <w:sz w:val="16"/>
                <w:szCs w:val="16"/>
              </w:rPr>
            </w:pPr>
            <w:r w:rsidRPr="003C4655">
              <w:rPr>
                <w:rFonts w:cstheme="minorHAnsi"/>
                <w:iCs/>
                <w:sz w:val="16"/>
                <w:szCs w:val="16"/>
              </w:rPr>
              <w:t>Wszystkie zadania w projekcie zostały zrealizowane zgodnie z planowanym zakresem, jednak przesunięciu uległa data zakończenia projektu.</w:t>
            </w:r>
          </w:p>
          <w:p w14:paraId="00445765" w14:textId="77777777" w:rsidR="00696251" w:rsidRPr="003C4655" w:rsidRDefault="00696251" w:rsidP="00696251">
            <w:pPr>
              <w:jc w:val="both"/>
              <w:rPr>
                <w:rFonts w:cstheme="minorHAnsi"/>
                <w:iCs/>
                <w:sz w:val="16"/>
                <w:szCs w:val="16"/>
              </w:rPr>
            </w:pPr>
          </w:p>
          <w:tbl>
            <w:tblPr>
              <w:tblW w:w="8200" w:type="dxa"/>
              <w:tblCellMar>
                <w:left w:w="70" w:type="dxa"/>
                <w:right w:w="70" w:type="dxa"/>
              </w:tblCellMar>
              <w:tblLook w:val="04A0" w:firstRow="1" w:lastRow="0" w:firstColumn="1" w:lastColumn="0" w:noHBand="0" w:noVBand="1"/>
            </w:tblPr>
            <w:tblGrid>
              <w:gridCol w:w="1160"/>
              <w:gridCol w:w="1340"/>
              <w:gridCol w:w="1180"/>
              <w:gridCol w:w="4520"/>
            </w:tblGrid>
            <w:tr w:rsidR="00E1707E" w:rsidRPr="003C4655" w14:paraId="75DCD801" w14:textId="77777777" w:rsidTr="00E1707E">
              <w:trPr>
                <w:trHeight w:val="408"/>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9DD43" w14:textId="77777777" w:rsidR="00E1707E" w:rsidRPr="003C4655" w:rsidRDefault="00E1707E" w:rsidP="00E1707E">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 </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076A253E" w14:textId="77777777" w:rsidR="00E1707E" w:rsidRPr="003C4655" w:rsidRDefault="00E1707E" w:rsidP="00E1707E">
                  <w:pPr>
                    <w:spacing w:after="0" w:line="240" w:lineRule="auto"/>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Rozpoczęcie projektu</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0E235D18" w14:textId="77777777" w:rsidR="00E1707E" w:rsidRPr="003C4655" w:rsidRDefault="00E1707E" w:rsidP="00E1707E">
                  <w:pPr>
                    <w:spacing w:after="0" w:line="240" w:lineRule="auto"/>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Zakończenie projektu</w:t>
                  </w:r>
                </w:p>
              </w:tc>
              <w:tc>
                <w:tcPr>
                  <w:tcW w:w="4520" w:type="dxa"/>
                  <w:tcBorders>
                    <w:top w:val="single" w:sz="4" w:space="0" w:color="auto"/>
                    <w:left w:val="nil"/>
                    <w:bottom w:val="single" w:sz="4" w:space="0" w:color="auto"/>
                    <w:right w:val="single" w:sz="4" w:space="0" w:color="auto"/>
                  </w:tcBorders>
                  <w:shd w:val="clear" w:color="auto" w:fill="auto"/>
                  <w:vAlign w:val="center"/>
                  <w:hideMark/>
                </w:tcPr>
                <w:p w14:paraId="7DB72394" w14:textId="77777777" w:rsidR="00E1707E" w:rsidRPr="003C4655" w:rsidRDefault="00E1707E" w:rsidP="00E1707E">
                  <w:pPr>
                    <w:spacing w:after="0" w:line="240" w:lineRule="auto"/>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Powód zmiany</w:t>
                  </w:r>
                </w:p>
              </w:tc>
            </w:tr>
            <w:tr w:rsidR="00E1707E" w:rsidRPr="003C4655" w14:paraId="6F04D6B9" w14:textId="77777777" w:rsidTr="00E1707E">
              <w:trPr>
                <w:trHeight w:val="204"/>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3457864A" w14:textId="77777777" w:rsidR="00E1707E" w:rsidRPr="003C4655" w:rsidRDefault="00E1707E" w:rsidP="00E1707E">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Pierwotna data</w:t>
                  </w:r>
                </w:p>
              </w:tc>
              <w:tc>
                <w:tcPr>
                  <w:tcW w:w="1340" w:type="dxa"/>
                  <w:tcBorders>
                    <w:top w:val="nil"/>
                    <w:left w:val="nil"/>
                    <w:bottom w:val="single" w:sz="4" w:space="0" w:color="auto"/>
                    <w:right w:val="single" w:sz="4" w:space="0" w:color="auto"/>
                  </w:tcBorders>
                  <w:shd w:val="clear" w:color="auto" w:fill="auto"/>
                  <w:noWrap/>
                  <w:vAlign w:val="center"/>
                  <w:hideMark/>
                </w:tcPr>
                <w:p w14:paraId="1CC79C54" w14:textId="77777777" w:rsidR="00E1707E" w:rsidRPr="003C4655" w:rsidRDefault="00E1707E" w:rsidP="00E1707E">
                  <w:pPr>
                    <w:spacing w:after="0" w:line="240" w:lineRule="auto"/>
                    <w:jc w:val="right"/>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2019-03-01</w:t>
                  </w:r>
                </w:p>
              </w:tc>
              <w:tc>
                <w:tcPr>
                  <w:tcW w:w="1180" w:type="dxa"/>
                  <w:tcBorders>
                    <w:top w:val="nil"/>
                    <w:left w:val="nil"/>
                    <w:bottom w:val="single" w:sz="4" w:space="0" w:color="auto"/>
                    <w:right w:val="single" w:sz="4" w:space="0" w:color="auto"/>
                  </w:tcBorders>
                  <w:shd w:val="clear" w:color="auto" w:fill="auto"/>
                  <w:noWrap/>
                  <w:vAlign w:val="center"/>
                  <w:hideMark/>
                </w:tcPr>
                <w:p w14:paraId="30C4F505" w14:textId="77777777" w:rsidR="00E1707E" w:rsidRPr="003C4655" w:rsidRDefault="00E1707E" w:rsidP="00E1707E">
                  <w:pPr>
                    <w:spacing w:after="0" w:line="240" w:lineRule="auto"/>
                    <w:jc w:val="right"/>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2022-02-28</w:t>
                  </w:r>
                </w:p>
              </w:tc>
              <w:tc>
                <w:tcPr>
                  <w:tcW w:w="4520" w:type="dxa"/>
                  <w:tcBorders>
                    <w:top w:val="nil"/>
                    <w:left w:val="nil"/>
                    <w:bottom w:val="single" w:sz="4" w:space="0" w:color="auto"/>
                    <w:right w:val="single" w:sz="4" w:space="0" w:color="auto"/>
                  </w:tcBorders>
                  <w:shd w:val="clear" w:color="auto" w:fill="auto"/>
                  <w:noWrap/>
                  <w:vAlign w:val="center"/>
                  <w:hideMark/>
                </w:tcPr>
                <w:p w14:paraId="0EF884A1" w14:textId="77777777" w:rsidR="00E1707E" w:rsidRPr="003C4655" w:rsidRDefault="00E1707E" w:rsidP="00E1707E">
                  <w:pPr>
                    <w:spacing w:after="0" w:line="240" w:lineRule="auto"/>
                    <w:rPr>
                      <w:rFonts w:eastAsia="Times New Roman" w:cstheme="minorHAnsi"/>
                      <w:iCs/>
                      <w:color w:val="000000"/>
                      <w:sz w:val="16"/>
                      <w:szCs w:val="16"/>
                      <w:lang w:eastAsia="pl-PL"/>
                    </w:rPr>
                  </w:pPr>
                  <w:proofErr w:type="spellStart"/>
                  <w:r w:rsidRPr="003C4655">
                    <w:rPr>
                      <w:rFonts w:eastAsia="Times New Roman" w:cstheme="minorHAnsi"/>
                      <w:iCs/>
                      <w:color w:val="000000"/>
                      <w:sz w:val="16"/>
                      <w:szCs w:val="16"/>
                      <w:lang w:eastAsia="pl-PL"/>
                    </w:rPr>
                    <w:t>nd</w:t>
                  </w:r>
                  <w:proofErr w:type="spellEnd"/>
                </w:p>
              </w:tc>
            </w:tr>
            <w:tr w:rsidR="00E1707E" w:rsidRPr="003C4655" w14:paraId="02824573" w14:textId="77777777" w:rsidTr="00E1707E">
              <w:trPr>
                <w:trHeight w:val="2040"/>
              </w:trPr>
              <w:tc>
                <w:tcPr>
                  <w:tcW w:w="1160" w:type="dxa"/>
                  <w:tcBorders>
                    <w:top w:val="nil"/>
                    <w:left w:val="single" w:sz="4" w:space="0" w:color="auto"/>
                    <w:bottom w:val="single" w:sz="4" w:space="0" w:color="auto"/>
                    <w:right w:val="single" w:sz="4" w:space="0" w:color="auto"/>
                  </w:tcBorders>
                  <w:shd w:val="clear" w:color="auto" w:fill="auto"/>
                  <w:noWrap/>
                  <w:vAlign w:val="center"/>
                  <w:hideMark/>
                </w:tcPr>
                <w:p w14:paraId="27AE66ED" w14:textId="77777777" w:rsidR="00E1707E" w:rsidRPr="003C4655" w:rsidRDefault="00E1707E" w:rsidP="00E1707E">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Faktyczna data</w:t>
                  </w:r>
                </w:p>
              </w:tc>
              <w:tc>
                <w:tcPr>
                  <w:tcW w:w="1340" w:type="dxa"/>
                  <w:tcBorders>
                    <w:top w:val="nil"/>
                    <w:left w:val="nil"/>
                    <w:bottom w:val="single" w:sz="4" w:space="0" w:color="auto"/>
                    <w:right w:val="single" w:sz="4" w:space="0" w:color="auto"/>
                  </w:tcBorders>
                  <w:shd w:val="clear" w:color="auto" w:fill="auto"/>
                  <w:noWrap/>
                  <w:vAlign w:val="center"/>
                  <w:hideMark/>
                </w:tcPr>
                <w:p w14:paraId="68AF6557" w14:textId="77777777" w:rsidR="00E1707E" w:rsidRPr="003C4655" w:rsidRDefault="00E1707E" w:rsidP="00E1707E">
                  <w:pPr>
                    <w:spacing w:after="0" w:line="240" w:lineRule="auto"/>
                    <w:jc w:val="right"/>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2019-03-01</w:t>
                  </w:r>
                </w:p>
              </w:tc>
              <w:tc>
                <w:tcPr>
                  <w:tcW w:w="1180" w:type="dxa"/>
                  <w:tcBorders>
                    <w:top w:val="nil"/>
                    <w:left w:val="nil"/>
                    <w:bottom w:val="single" w:sz="4" w:space="0" w:color="auto"/>
                    <w:right w:val="single" w:sz="4" w:space="0" w:color="auto"/>
                  </w:tcBorders>
                  <w:shd w:val="clear" w:color="auto" w:fill="auto"/>
                  <w:noWrap/>
                  <w:vAlign w:val="center"/>
                  <w:hideMark/>
                </w:tcPr>
                <w:p w14:paraId="2BCFB33E" w14:textId="77777777" w:rsidR="00E1707E" w:rsidRPr="003C4655" w:rsidRDefault="00E1707E" w:rsidP="00E1707E">
                  <w:pPr>
                    <w:spacing w:after="0" w:line="240" w:lineRule="auto"/>
                    <w:jc w:val="right"/>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2022-08-31</w:t>
                  </w:r>
                </w:p>
              </w:tc>
              <w:tc>
                <w:tcPr>
                  <w:tcW w:w="4520" w:type="dxa"/>
                  <w:tcBorders>
                    <w:top w:val="nil"/>
                    <w:left w:val="nil"/>
                    <w:bottom w:val="single" w:sz="4" w:space="0" w:color="auto"/>
                    <w:right w:val="single" w:sz="4" w:space="0" w:color="auto"/>
                  </w:tcBorders>
                  <w:shd w:val="clear" w:color="auto" w:fill="auto"/>
                  <w:vAlign w:val="center"/>
                  <w:hideMark/>
                </w:tcPr>
                <w:p w14:paraId="5A1C15EF" w14:textId="77777777" w:rsidR="00E1707E" w:rsidRPr="003C4655" w:rsidRDefault="00E1707E" w:rsidP="00E1707E">
                  <w:pPr>
                    <w:spacing w:after="0" w:line="240" w:lineRule="auto"/>
                    <w:rPr>
                      <w:rFonts w:eastAsia="Times New Roman" w:cstheme="minorHAnsi"/>
                      <w:iCs/>
                      <w:color w:val="000000"/>
                      <w:sz w:val="16"/>
                      <w:szCs w:val="16"/>
                      <w:lang w:eastAsia="pl-PL"/>
                    </w:rPr>
                  </w:pPr>
                  <w:r w:rsidRPr="003C4655">
                    <w:rPr>
                      <w:rFonts w:eastAsia="Times New Roman" w:cstheme="minorHAnsi"/>
                      <w:iCs/>
                      <w:color w:val="000000"/>
                      <w:sz w:val="16"/>
                      <w:szCs w:val="16"/>
                      <w:lang w:eastAsia="pl-PL"/>
                    </w:rPr>
                    <w:t>1. Przeszkody w terminowej realizacji zadań wynikające z trwającej pandemii COVID-19 i wpływające na realizację zamówień publicznych (konieczność powtarzania postępowań ze względu na bardzo wysokie ceny ofert uwzględniające ryzyka związane z zachwianiem np. łańcucha dostaw, prośby oferentów o wydłużanie terminów na składanie ofert)</w:t>
                  </w:r>
                  <w:r w:rsidRPr="003C4655">
                    <w:rPr>
                      <w:rFonts w:eastAsia="Times New Roman" w:cstheme="minorHAnsi"/>
                      <w:iCs/>
                      <w:color w:val="000000"/>
                      <w:sz w:val="16"/>
                      <w:szCs w:val="16"/>
                      <w:lang w:eastAsia="pl-PL"/>
                    </w:rPr>
                    <w:br/>
                    <w:t>2. Trudności i spowolnienie w integracji z instytucjami odpowiedzialnymi za systemy niezbędne do stworzenia produktów projektu (m.in. masowe przestawienie się pracowników na system pracy zdalnej).</w:t>
                  </w:r>
                </w:p>
              </w:tc>
            </w:tr>
          </w:tbl>
          <w:p w14:paraId="02B94418" w14:textId="1875F901" w:rsidR="00E1707E" w:rsidRPr="003C4655" w:rsidRDefault="00E1707E" w:rsidP="00F8308A">
            <w:pPr>
              <w:jc w:val="both"/>
              <w:rPr>
                <w:rFonts w:cstheme="minorHAnsi"/>
                <w:iCs/>
                <w:sz w:val="16"/>
                <w:szCs w:val="16"/>
              </w:rPr>
            </w:pPr>
          </w:p>
          <w:p w14:paraId="00DE5C42" w14:textId="77777777" w:rsidR="00E1707E" w:rsidRPr="003C4655" w:rsidRDefault="00E1707E" w:rsidP="00F8308A">
            <w:pPr>
              <w:jc w:val="both"/>
              <w:rPr>
                <w:rFonts w:cstheme="minorHAnsi"/>
                <w:iCs/>
                <w:sz w:val="16"/>
                <w:szCs w:val="16"/>
              </w:rPr>
            </w:pPr>
          </w:p>
          <w:p w14:paraId="4673447E" w14:textId="77777777" w:rsidR="000E660C" w:rsidRPr="003C4655" w:rsidRDefault="000E660C" w:rsidP="00F8308A">
            <w:pPr>
              <w:jc w:val="both"/>
              <w:rPr>
                <w:rFonts w:cstheme="minorHAnsi"/>
                <w:iCs/>
                <w:sz w:val="16"/>
                <w:szCs w:val="16"/>
              </w:rPr>
            </w:pPr>
            <w:r w:rsidRPr="003C4655">
              <w:rPr>
                <w:rFonts w:cstheme="minorHAnsi"/>
                <w:iCs/>
                <w:sz w:val="16"/>
                <w:szCs w:val="16"/>
              </w:rPr>
              <w:t>Status realizacji kamieni milowych w projekcie:</w:t>
            </w:r>
          </w:p>
          <w:p w14:paraId="530775DA" w14:textId="23DC8DAA" w:rsidR="00C946D2" w:rsidRPr="003C4655" w:rsidRDefault="00C946D2" w:rsidP="00F8308A">
            <w:pPr>
              <w:jc w:val="both"/>
              <w:rPr>
                <w:rFonts w:cstheme="minorHAnsi"/>
                <w:iCs/>
                <w:sz w:val="16"/>
                <w:szCs w:val="16"/>
              </w:rPr>
            </w:pPr>
          </w:p>
          <w:tbl>
            <w:tblPr>
              <w:tblW w:w="11723" w:type="dxa"/>
              <w:tblCellMar>
                <w:left w:w="70" w:type="dxa"/>
                <w:right w:w="70" w:type="dxa"/>
              </w:tblCellMar>
              <w:tblLook w:val="04A0" w:firstRow="1" w:lastRow="0" w:firstColumn="1" w:lastColumn="0" w:noHBand="0" w:noVBand="1"/>
            </w:tblPr>
            <w:tblGrid>
              <w:gridCol w:w="2299"/>
              <w:gridCol w:w="2186"/>
              <w:gridCol w:w="1096"/>
              <w:gridCol w:w="960"/>
              <w:gridCol w:w="959"/>
              <w:gridCol w:w="821"/>
              <w:gridCol w:w="3402"/>
            </w:tblGrid>
            <w:tr w:rsidR="003C4655" w:rsidRPr="003C4655" w14:paraId="260114D4" w14:textId="77777777" w:rsidTr="003C4655">
              <w:trPr>
                <w:trHeight w:val="617"/>
              </w:trPr>
              <w:tc>
                <w:tcPr>
                  <w:tcW w:w="2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ECDA0"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Nazwa KM</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05C339C9"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Opis funkcjonalny kamienia milowego</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2D8C9283"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Pierwotny planowany termin osiągnięcia KM</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4DD71CD"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Planowany termin osiągnięcia KM</w:t>
                  </w:r>
                </w:p>
              </w:tc>
              <w:tc>
                <w:tcPr>
                  <w:tcW w:w="959" w:type="dxa"/>
                  <w:tcBorders>
                    <w:top w:val="single" w:sz="4" w:space="0" w:color="auto"/>
                    <w:left w:val="nil"/>
                    <w:bottom w:val="single" w:sz="4" w:space="0" w:color="auto"/>
                    <w:right w:val="single" w:sz="4" w:space="0" w:color="auto"/>
                  </w:tcBorders>
                  <w:shd w:val="clear" w:color="auto" w:fill="auto"/>
                  <w:vAlign w:val="center"/>
                  <w:hideMark/>
                </w:tcPr>
                <w:p w14:paraId="3E638084"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Rzeczywisty termin osiągnięcia KM</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0A4626E4"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Status realizacji KM</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04EB1A0"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Przyczyny przekroczenia terminu</w:t>
                  </w:r>
                </w:p>
              </w:tc>
            </w:tr>
            <w:tr w:rsidR="003C4655" w:rsidRPr="003C4655" w14:paraId="3CA67C84" w14:textId="77777777" w:rsidTr="003C4655">
              <w:trPr>
                <w:trHeight w:val="824"/>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1288CA5B"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lastRenderedPageBreak/>
                    <w:t>Zakończenie badań z prototypem usługi „Obsługa online działalności gospodarczej”</w:t>
                  </w:r>
                </w:p>
              </w:tc>
              <w:tc>
                <w:tcPr>
                  <w:tcW w:w="2186" w:type="dxa"/>
                  <w:tcBorders>
                    <w:top w:val="nil"/>
                    <w:left w:val="nil"/>
                    <w:bottom w:val="single" w:sz="4" w:space="0" w:color="auto"/>
                    <w:right w:val="single" w:sz="4" w:space="0" w:color="auto"/>
                  </w:tcBorders>
                  <w:shd w:val="clear" w:color="auto" w:fill="auto"/>
                  <w:vAlign w:val="center"/>
                  <w:hideMark/>
                </w:tcPr>
                <w:p w14:paraId="24C7C786"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W wyniku realizacji kamienia  milowego powstał raport z badań nad prototypem usługi, z którego wnioski zostały wykorzystane przy tworzeniu wersji produkcyjnej e-usług.</w:t>
                  </w:r>
                </w:p>
              </w:tc>
              <w:tc>
                <w:tcPr>
                  <w:tcW w:w="1096" w:type="dxa"/>
                  <w:tcBorders>
                    <w:top w:val="nil"/>
                    <w:left w:val="nil"/>
                    <w:bottom w:val="single" w:sz="4" w:space="0" w:color="auto"/>
                    <w:right w:val="single" w:sz="4" w:space="0" w:color="auto"/>
                  </w:tcBorders>
                  <w:shd w:val="clear" w:color="auto" w:fill="auto"/>
                  <w:vAlign w:val="center"/>
                  <w:hideMark/>
                </w:tcPr>
                <w:p w14:paraId="1F3E1794"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12-2019</w:t>
                  </w:r>
                </w:p>
              </w:tc>
              <w:tc>
                <w:tcPr>
                  <w:tcW w:w="960" w:type="dxa"/>
                  <w:tcBorders>
                    <w:top w:val="nil"/>
                    <w:left w:val="nil"/>
                    <w:bottom w:val="single" w:sz="4" w:space="0" w:color="auto"/>
                    <w:right w:val="single" w:sz="4" w:space="0" w:color="auto"/>
                  </w:tcBorders>
                  <w:shd w:val="clear" w:color="auto" w:fill="auto"/>
                  <w:vAlign w:val="center"/>
                  <w:hideMark/>
                </w:tcPr>
                <w:p w14:paraId="2C1B4F93"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2019-12-19</w:t>
                  </w:r>
                </w:p>
              </w:tc>
              <w:tc>
                <w:tcPr>
                  <w:tcW w:w="959" w:type="dxa"/>
                  <w:tcBorders>
                    <w:top w:val="nil"/>
                    <w:left w:val="nil"/>
                    <w:bottom w:val="single" w:sz="4" w:space="0" w:color="auto"/>
                    <w:right w:val="single" w:sz="4" w:space="0" w:color="auto"/>
                  </w:tcBorders>
                  <w:shd w:val="clear" w:color="auto" w:fill="auto"/>
                  <w:vAlign w:val="center"/>
                  <w:hideMark/>
                </w:tcPr>
                <w:p w14:paraId="2EC886D5"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2019-12-19</w:t>
                  </w:r>
                </w:p>
              </w:tc>
              <w:tc>
                <w:tcPr>
                  <w:tcW w:w="821" w:type="dxa"/>
                  <w:tcBorders>
                    <w:top w:val="nil"/>
                    <w:left w:val="nil"/>
                    <w:bottom w:val="single" w:sz="4" w:space="0" w:color="auto"/>
                    <w:right w:val="single" w:sz="4" w:space="0" w:color="auto"/>
                  </w:tcBorders>
                  <w:shd w:val="clear" w:color="auto" w:fill="auto"/>
                  <w:vAlign w:val="center"/>
                  <w:hideMark/>
                </w:tcPr>
                <w:p w14:paraId="5DE95758"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5BC8AD20"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n/d</w:t>
                  </w:r>
                </w:p>
              </w:tc>
            </w:tr>
            <w:tr w:rsidR="003C4655" w:rsidRPr="003C4655" w14:paraId="74645E85" w14:textId="77777777" w:rsidTr="003C4655">
              <w:trPr>
                <w:trHeight w:val="3300"/>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5A03B043"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 xml:space="preserve">Udostępniona usługa „Obsługa online działalności gospodarczej” </w:t>
                  </w:r>
                </w:p>
              </w:tc>
              <w:tc>
                <w:tcPr>
                  <w:tcW w:w="2186" w:type="dxa"/>
                  <w:tcBorders>
                    <w:top w:val="nil"/>
                    <w:left w:val="nil"/>
                    <w:bottom w:val="single" w:sz="4" w:space="0" w:color="auto"/>
                    <w:right w:val="single" w:sz="4" w:space="0" w:color="auto"/>
                  </w:tcBorders>
                  <w:shd w:val="clear" w:color="auto" w:fill="auto"/>
                  <w:vAlign w:val="center"/>
                  <w:hideMark/>
                </w:tcPr>
                <w:p w14:paraId="5A8DF226"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W systemie CEIDG uruchomiony zostanie pierwszy produkt Projektu umożliwiający przedsiębiorcom realizację online spraw związanych z działalnością gospodarczą.</w:t>
                  </w:r>
                </w:p>
              </w:tc>
              <w:tc>
                <w:tcPr>
                  <w:tcW w:w="1096" w:type="dxa"/>
                  <w:tcBorders>
                    <w:top w:val="nil"/>
                    <w:left w:val="nil"/>
                    <w:bottom w:val="single" w:sz="4" w:space="0" w:color="auto"/>
                    <w:right w:val="single" w:sz="4" w:space="0" w:color="auto"/>
                  </w:tcBorders>
                  <w:shd w:val="clear" w:color="auto" w:fill="auto"/>
                  <w:vAlign w:val="center"/>
                  <w:hideMark/>
                </w:tcPr>
                <w:p w14:paraId="128F86A8"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02-2020</w:t>
                  </w:r>
                </w:p>
              </w:tc>
              <w:tc>
                <w:tcPr>
                  <w:tcW w:w="960" w:type="dxa"/>
                  <w:tcBorders>
                    <w:top w:val="nil"/>
                    <w:left w:val="nil"/>
                    <w:bottom w:val="single" w:sz="4" w:space="0" w:color="auto"/>
                    <w:right w:val="single" w:sz="4" w:space="0" w:color="auto"/>
                  </w:tcBorders>
                  <w:shd w:val="clear" w:color="auto" w:fill="auto"/>
                  <w:vAlign w:val="center"/>
                  <w:hideMark/>
                </w:tcPr>
                <w:p w14:paraId="272D8F42"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2020-02-17</w:t>
                  </w:r>
                </w:p>
              </w:tc>
              <w:tc>
                <w:tcPr>
                  <w:tcW w:w="959" w:type="dxa"/>
                  <w:tcBorders>
                    <w:top w:val="nil"/>
                    <w:left w:val="nil"/>
                    <w:bottom w:val="single" w:sz="4" w:space="0" w:color="auto"/>
                    <w:right w:val="single" w:sz="4" w:space="0" w:color="auto"/>
                  </w:tcBorders>
                  <w:shd w:val="clear" w:color="auto" w:fill="auto"/>
                  <w:vAlign w:val="center"/>
                  <w:hideMark/>
                </w:tcPr>
                <w:p w14:paraId="19DDA19C"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2020-07-29</w:t>
                  </w:r>
                </w:p>
              </w:tc>
              <w:tc>
                <w:tcPr>
                  <w:tcW w:w="821" w:type="dxa"/>
                  <w:tcBorders>
                    <w:top w:val="nil"/>
                    <w:left w:val="nil"/>
                    <w:bottom w:val="single" w:sz="4" w:space="0" w:color="auto"/>
                    <w:right w:val="single" w:sz="4" w:space="0" w:color="auto"/>
                  </w:tcBorders>
                  <w:shd w:val="clear" w:color="auto" w:fill="auto"/>
                  <w:vAlign w:val="center"/>
                  <w:hideMark/>
                </w:tcPr>
                <w:p w14:paraId="668D8DD9"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5F87B62A"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Obsługa online działalności gospodarczej została pomyślnie uruchomiona na środowisku produkcyjnym w lutym 2020 r. Jednak z uwagi na konieczność zweryfikowania zadania pod względem bezpieczeństwa postanowiono odroczyć moment podpisania protokołu odbioru Kamienia Milowego i odebrać zadanie dopiero po pozytywnym zweryfikowaniu przez niezależną firmę audytorską.</w:t>
                  </w:r>
                  <w:r w:rsidRPr="003C4655">
                    <w:rPr>
                      <w:rFonts w:ascii="Calibri" w:eastAsia="Times New Roman" w:hAnsi="Calibri" w:cs="Calibri"/>
                      <w:iCs/>
                      <w:color w:val="000000"/>
                      <w:sz w:val="16"/>
                      <w:szCs w:val="16"/>
                      <w:lang w:eastAsia="pl-PL"/>
                    </w:rPr>
                    <w:br/>
                    <w:t>Tymczasem samo podpisywanie umowy z firmą audytorską uległo znacznemu opóźnieniu z przyczyn leżących po stronie wykonawcy. Do tego doszły problemy związane z wprowadzeniem obostrzeń epidemiologicznych ze względu na COVID-19 i w konsekwencji protokół odbioru z udostępnienia usługi "Obsługa online działalności gospodarczej" został podpisany w późniejszym niż zakładano terminie.</w:t>
                  </w:r>
                </w:p>
              </w:tc>
            </w:tr>
            <w:tr w:rsidR="003C4655" w:rsidRPr="003C4655" w14:paraId="767947E3" w14:textId="77777777" w:rsidTr="003C4655">
              <w:trPr>
                <w:trHeight w:val="1030"/>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498AF86C"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Udostępniona rozbudowana aplikacja CEIDG dla urzędników</w:t>
                  </w:r>
                </w:p>
              </w:tc>
              <w:tc>
                <w:tcPr>
                  <w:tcW w:w="2186" w:type="dxa"/>
                  <w:tcBorders>
                    <w:top w:val="nil"/>
                    <w:left w:val="nil"/>
                    <w:bottom w:val="single" w:sz="4" w:space="0" w:color="auto"/>
                    <w:right w:val="single" w:sz="4" w:space="0" w:color="auto"/>
                  </w:tcBorders>
                  <w:shd w:val="clear" w:color="auto" w:fill="auto"/>
                  <w:vAlign w:val="center"/>
                  <w:hideMark/>
                </w:tcPr>
                <w:p w14:paraId="7369147C"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Powstanie nowa wersja aplikacji dla pracowników instytucji, za pomocą której będą oni mogli obsługiwać wnioski składane za pomocą usługi „Obsługa online działalności gospodarczej”.</w:t>
                  </w:r>
                </w:p>
              </w:tc>
              <w:tc>
                <w:tcPr>
                  <w:tcW w:w="1096" w:type="dxa"/>
                  <w:tcBorders>
                    <w:top w:val="nil"/>
                    <w:left w:val="nil"/>
                    <w:bottom w:val="single" w:sz="4" w:space="0" w:color="auto"/>
                    <w:right w:val="single" w:sz="4" w:space="0" w:color="auto"/>
                  </w:tcBorders>
                  <w:shd w:val="clear" w:color="auto" w:fill="auto"/>
                  <w:vAlign w:val="center"/>
                  <w:hideMark/>
                </w:tcPr>
                <w:p w14:paraId="2143BD4E"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08-2020</w:t>
                  </w:r>
                </w:p>
              </w:tc>
              <w:tc>
                <w:tcPr>
                  <w:tcW w:w="960" w:type="dxa"/>
                  <w:tcBorders>
                    <w:top w:val="nil"/>
                    <w:left w:val="nil"/>
                    <w:bottom w:val="single" w:sz="4" w:space="0" w:color="auto"/>
                    <w:right w:val="single" w:sz="4" w:space="0" w:color="auto"/>
                  </w:tcBorders>
                  <w:shd w:val="clear" w:color="auto" w:fill="auto"/>
                  <w:vAlign w:val="center"/>
                  <w:hideMark/>
                </w:tcPr>
                <w:p w14:paraId="3EC20E50"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2020-08-11</w:t>
                  </w:r>
                </w:p>
              </w:tc>
              <w:tc>
                <w:tcPr>
                  <w:tcW w:w="959" w:type="dxa"/>
                  <w:tcBorders>
                    <w:top w:val="nil"/>
                    <w:left w:val="nil"/>
                    <w:bottom w:val="single" w:sz="4" w:space="0" w:color="auto"/>
                    <w:right w:val="single" w:sz="4" w:space="0" w:color="auto"/>
                  </w:tcBorders>
                  <w:shd w:val="clear" w:color="auto" w:fill="auto"/>
                  <w:vAlign w:val="center"/>
                  <w:hideMark/>
                </w:tcPr>
                <w:p w14:paraId="35ABD6A6"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2020-08-19</w:t>
                  </w:r>
                </w:p>
              </w:tc>
              <w:tc>
                <w:tcPr>
                  <w:tcW w:w="821" w:type="dxa"/>
                  <w:tcBorders>
                    <w:top w:val="nil"/>
                    <w:left w:val="nil"/>
                    <w:bottom w:val="single" w:sz="4" w:space="0" w:color="auto"/>
                    <w:right w:val="single" w:sz="4" w:space="0" w:color="auto"/>
                  </w:tcBorders>
                  <w:shd w:val="clear" w:color="auto" w:fill="auto"/>
                  <w:vAlign w:val="center"/>
                  <w:hideMark/>
                </w:tcPr>
                <w:p w14:paraId="1C567201"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3B603FB8"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„Udostępniona rozbudowana aplikacja CEIDG dla urzędników” miała miejsce już 2020-08-11. Jednak z uwagi na okres urlopowy protokół odbioru został podpisany z kilkudniowym opóźnieniem, tj. 2020-08-19.</w:t>
                  </w:r>
                </w:p>
              </w:tc>
            </w:tr>
            <w:tr w:rsidR="003C4655" w:rsidRPr="003C4655" w14:paraId="5162ADC2" w14:textId="77777777" w:rsidTr="003C4655">
              <w:trPr>
                <w:trHeight w:val="2062"/>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25C7CBB3"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Udostępnione „Konto Firmy” zawierające dane CEIDG</w:t>
                  </w:r>
                </w:p>
              </w:tc>
              <w:tc>
                <w:tcPr>
                  <w:tcW w:w="2186" w:type="dxa"/>
                  <w:tcBorders>
                    <w:top w:val="nil"/>
                    <w:left w:val="nil"/>
                    <w:bottom w:val="single" w:sz="4" w:space="0" w:color="auto"/>
                    <w:right w:val="single" w:sz="4" w:space="0" w:color="auto"/>
                  </w:tcBorders>
                  <w:shd w:val="clear" w:color="auto" w:fill="auto"/>
                  <w:vAlign w:val="center"/>
                  <w:hideMark/>
                </w:tcPr>
                <w:p w14:paraId="7CDE4BCB"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Po zalogowaniu się do aplikacji w systemie Biznes.gov.pl. przedsiębiorca będzie miał możliwość wglądu do wszystkich swoich danych umieszczonych w CEIDG.</w:t>
                  </w:r>
                </w:p>
              </w:tc>
              <w:tc>
                <w:tcPr>
                  <w:tcW w:w="1096" w:type="dxa"/>
                  <w:tcBorders>
                    <w:top w:val="nil"/>
                    <w:left w:val="nil"/>
                    <w:bottom w:val="single" w:sz="4" w:space="0" w:color="auto"/>
                    <w:right w:val="single" w:sz="4" w:space="0" w:color="auto"/>
                  </w:tcBorders>
                  <w:shd w:val="clear" w:color="auto" w:fill="auto"/>
                  <w:vAlign w:val="center"/>
                  <w:hideMark/>
                </w:tcPr>
                <w:p w14:paraId="770EACAB"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09-2020</w:t>
                  </w:r>
                </w:p>
              </w:tc>
              <w:tc>
                <w:tcPr>
                  <w:tcW w:w="960" w:type="dxa"/>
                  <w:tcBorders>
                    <w:top w:val="nil"/>
                    <w:left w:val="nil"/>
                    <w:bottom w:val="single" w:sz="4" w:space="0" w:color="auto"/>
                    <w:right w:val="single" w:sz="4" w:space="0" w:color="auto"/>
                  </w:tcBorders>
                  <w:shd w:val="clear" w:color="auto" w:fill="auto"/>
                  <w:vAlign w:val="center"/>
                  <w:hideMark/>
                </w:tcPr>
                <w:p w14:paraId="09031B21"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2020-09-09</w:t>
                  </w:r>
                </w:p>
              </w:tc>
              <w:tc>
                <w:tcPr>
                  <w:tcW w:w="959" w:type="dxa"/>
                  <w:tcBorders>
                    <w:top w:val="nil"/>
                    <w:left w:val="nil"/>
                    <w:bottom w:val="single" w:sz="4" w:space="0" w:color="auto"/>
                    <w:right w:val="single" w:sz="4" w:space="0" w:color="auto"/>
                  </w:tcBorders>
                  <w:shd w:val="clear" w:color="auto" w:fill="auto"/>
                  <w:vAlign w:val="center"/>
                  <w:hideMark/>
                </w:tcPr>
                <w:p w14:paraId="57346FF8"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2020-11-27</w:t>
                  </w:r>
                </w:p>
              </w:tc>
              <w:tc>
                <w:tcPr>
                  <w:tcW w:w="821" w:type="dxa"/>
                  <w:tcBorders>
                    <w:top w:val="nil"/>
                    <w:left w:val="nil"/>
                    <w:bottom w:val="single" w:sz="4" w:space="0" w:color="auto"/>
                    <w:right w:val="single" w:sz="4" w:space="0" w:color="auto"/>
                  </w:tcBorders>
                  <w:shd w:val="clear" w:color="auto" w:fill="auto"/>
                  <w:vAlign w:val="center"/>
                  <w:hideMark/>
                </w:tcPr>
                <w:p w14:paraId="11B852AA"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674807DE"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Termin zakończenia prac uzależniony był od udostępnienia wymaganej funkcjonalności interfejsu API dostarczającego dane przedsiębiorcy przechowywane w bazie systemu CEIDG. Interfejs API wymagał istotnej, wielokrotnej rozbudowy umożliwiającej przekazywanie zarówno danych aktualnych jak i wszystkich historycznych wpisów przedsiębiorcy do CEIDG. Powyższe wraz z okresem testów i poprawek trwało dłużej niż wcześniej planowano.</w:t>
                  </w:r>
                </w:p>
              </w:tc>
            </w:tr>
            <w:tr w:rsidR="003C4655" w:rsidRPr="003C4655" w14:paraId="583CFE83" w14:textId="77777777" w:rsidTr="003C4655">
              <w:trPr>
                <w:trHeight w:val="1649"/>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51B0CAB6"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lastRenderedPageBreak/>
                    <w:t>Udostępniony rozbudowany system CEIDG w chmurze</w:t>
                  </w:r>
                </w:p>
              </w:tc>
              <w:tc>
                <w:tcPr>
                  <w:tcW w:w="2186" w:type="dxa"/>
                  <w:tcBorders>
                    <w:top w:val="nil"/>
                    <w:left w:val="nil"/>
                    <w:bottom w:val="single" w:sz="4" w:space="0" w:color="auto"/>
                    <w:right w:val="single" w:sz="4" w:space="0" w:color="auto"/>
                  </w:tcBorders>
                  <w:shd w:val="clear" w:color="auto" w:fill="auto"/>
                  <w:vAlign w:val="center"/>
                  <w:hideMark/>
                </w:tcPr>
                <w:p w14:paraId="065D7CCA"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System CEIDG zostanie przeniesiony na nową infrastrukturę.</w:t>
                  </w:r>
                </w:p>
              </w:tc>
              <w:tc>
                <w:tcPr>
                  <w:tcW w:w="1096" w:type="dxa"/>
                  <w:tcBorders>
                    <w:top w:val="nil"/>
                    <w:left w:val="nil"/>
                    <w:bottom w:val="single" w:sz="4" w:space="0" w:color="auto"/>
                    <w:right w:val="single" w:sz="4" w:space="0" w:color="auto"/>
                  </w:tcBorders>
                  <w:shd w:val="clear" w:color="auto" w:fill="auto"/>
                  <w:vAlign w:val="center"/>
                  <w:hideMark/>
                </w:tcPr>
                <w:p w14:paraId="4B890E99"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11-2020</w:t>
                  </w:r>
                </w:p>
              </w:tc>
              <w:tc>
                <w:tcPr>
                  <w:tcW w:w="960" w:type="dxa"/>
                  <w:tcBorders>
                    <w:top w:val="nil"/>
                    <w:left w:val="nil"/>
                    <w:bottom w:val="single" w:sz="4" w:space="0" w:color="auto"/>
                    <w:right w:val="single" w:sz="4" w:space="0" w:color="auto"/>
                  </w:tcBorders>
                  <w:shd w:val="clear" w:color="auto" w:fill="auto"/>
                  <w:vAlign w:val="center"/>
                  <w:hideMark/>
                </w:tcPr>
                <w:p w14:paraId="6401ECC8"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2020-11-17</w:t>
                  </w:r>
                </w:p>
              </w:tc>
              <w:tc>
                <w:tcPr>
                  <w:tcW w:w="959" w:type="dxa"/>
                  <w:tcBorders>
                    <w:top w:val="nil"/>
                    <w:left w:val="nil"/>
                    <w:bottom w:val="single" w:sz="4" w:space="0" w:color="auto"/>
                    <w:right w:val="single" w:sz="4" w:space="0" w:color="auto"/>
                  </w:tcBorders>
                  <w:shd w:val="clear" w:color="auto" w:fill="auto"/>
                  <w:vAlign w:val="center"/>
                  <w:hideMark/>
                </w:tcPr>
                <w:p w14:paraId="38E58F65"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2020-11-30</w:t>
                  </w:r>
                </w:p>
              </w:tc>
              <w:tc>
                <w:tcPr>
                  <w:tcW w:w="821" w:type="dxa"/>
                  <w:tcBorders>
                    <w:top w:val="nil"/>
                    <w:left w:val="nil"/>
                    <w:bottom w:val="single" w:sz="4" w:space="0" w:color="auto"/>
                    <w:right w:val="single" w:sz="4" w:space="0" w:color="auto"/>
                  </w:tcBorders>
                  <w:shd w:val="clear" w:color="auto" w:fill="auto"/>
                  <w:vAlign w:val="center"/>
                  <w:hideMark/>
                </w:tcPr>
                <w:p w14:paraId="59BAEE41"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73532846"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 xml:space="preserve">Termin zakończenia prac był uzależniony od momentu zaimplementowania chmury obliczeniowej. Tymczasem już na etapie samego postępowania nastąpiły opóźnienia spowodowane bardzo dużą ilością pytań ze strony potencjalnych wykonawców. Następnie jeden z oferentów złożył odwołanie do KIO, w której to terminy rozpatrywania </w:t>
                  </w:r>
                  <w:proofErr w:type="spellStart"/>
                  <w:r w:rsidRPr="003C4655">
                    <w:rPr>
                      <w:rFonts w:ascii="Calibri" w:eastAsia="Times New Roman" w:hAnsi="Calibri" w:cs="Calibri"/>
                      <w:iCs/>
                      <w:color w:val="000000"/>
                      <w:sz w:val="16"/>
                      <w:szCs w:val="16"/>
                      <w:lang w:eastAsia="pl-PL"/>
                    </w:rPr>
                    <w:t>odwołań</w:t>
                  </w:r>
                  <w:proofErr w:type="spellEnd"/>
                  <w:r w:rsidRPr="003C4655">
                    <w:rPr>
                      <w:rFonts w:ascii="Calibri" w:eastAsia="Times New Roman" w:hAnsi="Calibri" w:cs="Calibri"/>
                      <w:iCs/>
                      <w:color w:val="000000"/>
                      <w:sz w:val="16"/>
                      <w:szCs w:val="16"/>
                      <w:lang w:eastAsia="pl-PL"/>
                    </w:rPr>
                    <w:t xml:space="preserve"> uległy wydłużeniu z uwagi na sytuację związaną z COVID.</w:t>
                  </w:r>
                </w:p>
              </w:tc>
            </w:tr>
            <w:tr w:rsidR="003C4655" w:rsidRPr="003C4655" w14:paraId="604E0246" w14:textId="77777777" w:rsidTr="003C4655">
              <w:trPr>
                <w:trHeight w:val="1030"/>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36FCD5CF"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Udostępniona wyszukiwarka firm na Biznes.gov.pl</w:t>
                  </w:r>
                </w:p>
              </w:tc>
              <w:tc>
                <w:tcPr>
                  <w:tcW w:w="2186" w:type="dxa"/>
                  <w:tcBorders>
                    <w:top w:val="nil"/>
                    <w:left w:val="nil"/>
                    <w:bottom w:val="single" w:sz="4" w:space="0" w:color="auto"/>
                    <w:right w:val="single" w:sz="4" w:space="0" w:color="auto"/>
                  </w:tcBorders>
                  <w:shd w:val="clear" w:color="auto" w:fill="auto"/>
                  <w:vAlign w:val="center"/>
                  <w:hideMark/>
                </w:tcPr>
                <w:p w14:paraId="1CA34775"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W systemie Biznes.gov.pl zostanie uruchomiona możliwość wyszukiwania danych przedsiębiorców z bazy CEIDG i KRS.</w:t>
                  </w:r>
                </w:p>
              </w:tc>
              <w:tc>
                <w:tcPr>
                  <w:tcW w:w="1096" w:type="dxa"/>
                  <w:tcBorders>
                    <w:top w:val="nil"/>
                    <w:left w:val="nil"/>
                    <w:bottom w:val="single" w:sz="4" w:space="0" w:color="auto"/>
                    <w:right w:val="single" w:sz="4" w:space="0" w:color="auto"/>
                  </w:tcBorders>
                  <w:shd w:val="clear" w:color="auto" w:fill="auto"/>
                  <w:vAlign w:val="center"/>
                  <w:hideMark/>
                </w:tcPr>
                <w:p w14:paraId="3EF92480"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12-2020</w:t>
                  </w:r>
                </w:p>
              </w:tc>
              <w:tc>
                <w:tcPr>
                  <w:tcW w:w="960" w:type="dxa"/>
                  <w:tcBorders>
                    <w:top w:val="nil"/>
                    <w:left w:val="nil"/>
                    <w:bottom w:val="single" w:sz="4" w:space="0" w:color="auto"/>
                    <w:right w:val="single" w:sz="4" w:space="0" w:color="auto"/>
                  </w:tcBorders>
                  <w:shd w:val="clear" w:color="auto" w:fill="auto"/>
                  <w:vAlign w:val="center"/>
                  <w:hideMark/>
                </w:tcPr>
                <w:p w14:paraId="76FA29E6"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2021-09-15</w:t>
                  </w:r>
                </w:p>
              </w:tc>
              <w:tc>
                <w:tcPr>
                  <w:tcW w:w="959" w:type="dxa"/>
                  <w:tcBorders>
                    <w:top w:val="nil"/>
                    <w:left w:val="nil"/>
                    <w:bottom w:val="single" w:sz="4" w:space="0" w:color="auto"/>
                    <w:right w:val="single" w:sz="4" w:space="0" w:color="auto"/>
                  </w:tcBorders>
                  <w:shd w:val="clear" w:color="auto" w:fill="auto"/>
                  <w:vAlign w:val="center"/>
                  <w:hideMark/>
                </w:tcPr>
                <w:p w14:paraId="76264FDE"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2022-03-22</w:t>
                  </w:r>
                </w:p>
              </w:tc>
              <w:tc>
                <w:tcPr>
                  <w:tcW w:w="821" w:type="dxa"/>
                  <w:tcBorders>
                    <w:top w:val="nil"/>
                    <w:left w:val="nil"/>
                    <w:bottom w:val="single" w:sz="4" w:space="0" w:color="auto"/>
                    <w:right w:val="single" w:sz="4" w:space="0" w:color="auto"/>
                  </w:tcBorders>
                  <w:shd w:val="clear" w:color="auto" w:fill="auto"/>
                  <w:vAlign w:val="center"/>
                  <w:hideMark/>
                </w:tcPr>
                <w:p w14:paraId="36D2E678"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53E055F2"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Przesunięcie terminu było spowodowane czynnikami zewnętrznymi i było wynikiem trudności i spowolnienia w integracji z instytucjami odpowiedzialnymi za systemy niezbędne do stworzenia produktów projektu.</w:t>
                  </w:r>
                </w:p>
              </w:tc>
            </w:tr>
            <w:tr w:rsidR="003C4655" w:rsidRPr="003C4655" w14:paraId="3732044D" w14:textId="77777777" w:rsidTr="003C4655">
              <w:trPr>
                <w:trHeight w:val="824"/>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2BBA1DB5"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Udostępnione objaśnienia prawne na Biznes.gov.pl</w:t>
                  </w:r>
                </w:p>
              </w:tc>
              <w:tc>
                <w:tcPr>
                  <w:tcW w:w="2186" w:type="dxa"/>
                  <w:tcBorders>
                    <w:top w:val="nil"/>
                    <w:left w:val="nil"/>
                    <w:bottom w:val="single" w:sz="4" w:space="0" w:color="auto"/>
                    <w:right w:val="single" w:sz="4" w:space="0" w:color="auto"/>
                  </w:tcBorders>
                  <w:shd w:val="clear" w:color="auto" w:fill="auto"/>
                  <w:vAlign w:val="center"/>
                  <w:hideMark/>
                </w:tcPr>
                <w:p w14:paraId="1E128046"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W systemie Biznes.gov.pl zostaną umieszczone objaśnienia prawne</w:t>
                  </w:r>
                </w:p>
              </w:tc>
              <w:tc>
                <w:tcPr>
                  <w:tcW w:w="1096" w:type="dxa"/>
                  <w:tcBorders>
                    <w:top w:val="nil"/>
                    <w:left w:val="nil"/>
                    <w:bottom w:val="single" w:sz="4" w:space="0" w:color="auto"/>
                    <w:right w:val="single" w:sz="4" w:space="0" w:color="auto"/>
                  </w:tcBorders>
                  <w:shd w:val="clear" w:color="auto" w:fill="auto"/>
                  <w:vAlign w:val="center"/>
                  <w:hideMark/>
                </w:tcPr>
                <w:p w14:paraId="46CFB6E6"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01-2021</w:t>
                  </w:r>
                </w:p>
              </w:tc>
              <w:tc>
                <w:tcPr>
                  <w:tcW w:w="960" w:type="dxa"/>
                  <w:tcBorders>
                    <w:top w:val="nil"/>
                    <w:left w:val="nil"/>
                    <w:bottom w:val="single" w:sz="4" w:space="0" w:color="auto"/>
                    <w:right w:val="single" w:sz="4" w:space="0" w:color="auto"/>
                  </w:tcBorders>
                  <w:shd w:val="clear" w:color="auto" w:fill="auto"/>
                  <w:vAlign w:val="center"/>
                  <w:hideMark/>
                </w:tcPr>
                <w:p w14:paraId="29A87B9C"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2021-10-29</w:t>
                  </w:r>
                </w:p>
              </w:tc>
              <w:tc>
                <w:tcPr>
                  <w:tcW w:w="959" w:type="dxa"/>
                  <w:tcBorders>
                    <w:top w:val="nil"/>
                    <w:left w:val="nil"/>
                    <w:bottom w:val="single" w:sz="4" w:space="0" w:color="auto"/>
                    <w:right w:val="single" w:sz="4" w:space="0" w:color="auto"/>
                  </w:tcBorders>
                  <w:shd w:val="clear" w:color="auto" w:fill="auto"/>
                  <w:vAlign w:val="center"/>
                  <w:hideMark/>
                </w:tcPr>
                <w:p w14:paraId="3F9AD249"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2021-12-17</w:t>
                  </w:r>
                </w:p>
              </w:tc>
              <w:tc>
                <w:tcPr>
                  <w:tcW w:w="821" w:type="dxa"/>
                  <w:tcBorders>
                    <w:top w:val="nil"/>
                    <w:left w:val="nil"/>
                    <w:bottom w:val="single" w:sz="4" w:space="0" w:color="auto"/>
                    <w:right w:val="single" w:sz="4" w:space="0" w:color="auto"/>
                  </w:tcBorders>
                  <w:shd w:val="clear" w:color="auto" w:fill="auto"/>
                  <w:vAlign w:val="center"/>
                  <w:hideMark/>
                </w:tcPr>
                <w:p w14:paraId="3182005B"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6354619F"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Termin zakończenia prac uzależniony był od pobrania objaśnień prawnych z systemu Rzecznika MŚP co spowodowało dłuższe niż przewidywane prace integracyjne.</w:t>
                  </w:r>
                </w:p>
              </w:tc>
            </w:tr>
            <w:tr w:rsidR="003C4655" w:rsidRPr="003C4655" w14:paraId="1C6323EF" w14:textId="77777777" w:rsidTr="003C4655">
              <w:trPr>
                <w:trHeight w:val="617"/>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14DBDB43"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Odebrana dokumentacja techniczna rozbudowanego systemu CEIDG</w:t>
                  </w:r>
                </w:p>
              </w:tc>
              <w:tc>
                <w:tcPr>
                  <w:tcW w:w="2186" w:type="dxa"/>
                  <w:tcBorders>
                    <w:top w:val="nil"/>
                    <w:left w:val="nil"/>
                    <w:bottom w:val="single" w:sz="4" w:space="0" w:color="auto"/>
                    <w:right w:val="single" w:sz="4" w:space="0" w:color="auto"/>
                  </w:tcBorders>
                  <w:shd w:val="clear" w:color="auto" w:fill="auto"/>
                  <w:vAlign w:val="center"/>
                  <w:hideMark/>
                </w:tcPr>
                <w:p w14:paraId="51775249"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Lider Projektu po pozytywnej weryfikacji otrzymuje od partnera dokumentację techniczną rozbudowanego systemu CEIDG.</w:t>
                  </w:r>
                </w:p>
              </w:tc>
              <w:tc>
                <w:tcPr>
                  <w:tcW w:w="1096" w:type="dxa"/>
                  <w:tcBorders>
                    <w:top w:val="nil"/>
                    <w:left w:val="nil"/>
                    <w:bottom w:val="single" w:sz="4" w:space="0" w:color="auto"/>
                    <w:right w:val="single" w:sz="4" w:space="0" w:color="auto"/>
                  </w:tcBorders>
                  <w:shd w:val="clear" w:color="auto" w:fill="auto"/>
                  <w:vAlign w:val="center"/>
                  <w:hideMark/>
                </w:tcPr>
                <w:p w14:paraId="699C9628"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04-2021</w:t>
                  </w:r>
                </w:p>
              </w:tc>
              <w:tc>
                <w:tcPr>
                  <w:tcW w:w="960" w:type="dxa"/>
                  <w:tcBorders>
                    <w:top w:val="nil"/>
                    <w:left w:val="nil"/>
                    <w:bottom w:val="single" w:sz="4" w:space="0" w:color="auto"/>
                    <w:right w:val="single" w:sz="4" w:space="0" w:color="auto"/>
                  </w:tcBorders>
                  <w:shd w:val="clear" w:color="auto" w:fill="auto"/>
                  <w:vAlign w:val="center"/>
                  <w:hideMark/>
                </w:tcPr>
                <w:p w14:paraId="37395BFE"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2022-07-29</w:t>
                  </w:r>
                </w:p>
              </w:tc>
              <w:tc>
                <w:tcPr>
                  <w:tcW w:w="959" w:type="dxa"/>
                  <w:tcBorders>
                    <w:top w:val="nil"/>
                    <w:left w:val="nil"/>
                    <w:bottom w:val="single" w:sz="4" w:space="0" w:color="auto"/>
                    <w:right w:val="single" w:sz="4" w:space="0" w:color="auto"/>
                  </w:tcBorders>
                  <w:shd w:val="clear" w:color="auto" w:fill="auto"/>
                  <w:vAlign w:val="center"/>
                  <w:hideMark/>
                </w:tcPr>
                <w:p w14:paraId="2E8AE27C"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2022-08-30</w:t>
                  </w:r>
                </w:p>
              </w:tc>
              <w:tc>
                <w:tcPr>
                  <w:tcW w:w="821" w:type="dxa"/>
                  <w:tcBorders>
                    <w:top w:val="nil"/>
                    <w:left w:val="nil"/>
                    <w:bottom w:val="single" w:sz="4" w:space="0" w:color="auto"/>
                    <w:right w:val="single" w:sz="4" w:space="0" w:color="auto"/>
                  </w:tcBorders>
                  <w:shd w:val="clear" w:color="auto" w:fill="auto"/>
                  <w:vAlign w:val="center"/>
                  <w:hideMark/>
                </w:tcPr>
                <w:p w14:paraId="211F8644"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516EA2AA"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n/d</w:t>
                  </w:r>
                </w:p>
              </w:tc>
            </w:tr>
            <w:tr w:rsidR="003C4655" w:rsidRPr="003C4655" w14:paraId="17DD5E23" w14:textId="77777777" w:rsidTr="003C4655">
              <w:trPr>
                <w:trHeight w:val="1236"/>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226648F0"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Udostępniona usługa „Obsługa online zgłoszeń i zagadnień do Rzecznika Małych i Średnich Przedsiębiorców” na Biznes.gov.pl</w:t>
                  </w:r>
                </w:p>
              </w:tc>
              <w:tc>
                <w:tcPr>
                  <w:tcW w:w="2186" w:type="dxa"/>
                  <w:tcBorders>
                    <w:top w:val="nil"/>
                    <w:left w:val="nil"/>
                    <w:bottom w:val="single" w:sz="4" w:space="0" w:color="auto"/>
                    <w:right w:val="single" w:sz="4" w:space="0" w:color="auto"/>
                  </w:tcBorders>
                  <w:shd w:val="clear" w:color="auto" w:fill="auto"/>
                  <w:vAlign w:val="center"/>
                  <w:hideMark/>
                </w:tcPr>
                <w:p w14:paraId="4908F31B"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W systemie Biznes.gov.pl uruchomiony zostanie drugi produkt Projektu umożlwiający przedsiębiorcom składanie online zgłoszeń i zagadnień do Rzecznika Małych i Średnich Przedsiębiorców.</w:t>
                  </w:r>
                </w:p>
              </w:tc>
              <w:tc>
                <w:tcPr>
                  <w:tcW w:w="1096" w:type="dxa"/>
                  <w:tcBorders>
                    <w:top w:val="nil"/>
                    <w:left w:val="nil"/>
                    <w:bottom w:val="single" w:sz="4" w:space="0" w:color="auto"/>
                    <w:right w:val="single" w:sz="4" w:space="0" w:color="auto"/>
                  </w:tcBorders>
                  <w:shd w:val="clear" w:color="auto" w:fill="auto"/>
                  <w:vAlign w:val="center"/>
                  <w:hideMark/>
                </w:tcPr>
                <w:p w14:paraId="77633D6E"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06-2021</w:t>
                  </w:r>
                </w:p>
              </w:tc>
              <w:tc>
                <w:tcPr>
                  <w:tcW w:w="960" w:type="dxa"/>
                  <w:tcBorders>
                    <w:top w:val="nil"/>
                    <w:left w:val="nil"/>
                    <w:bottom w:val="single" w:sz="4" w:space="0" w:color="auto"/>
                    <w:right w:val="single" w:sz="4" w:space="0" w:color="auto"/>
                  </w:tcBorders>
                  <w:shd w:val="clear" w:color="auto" w:fill="auto"/>
                  <w:vAlign w:val="center"/>
                  <w:hideMark/>
                </w:tcPr>
                <w:p w14:paraId="35389102"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2021-06-01</w:t>
                  </w:r>
                </w:p>
              </w:tc>
              <w:tc>
                <w:tcPr>
                  <w:tcW w:w="959" w:type="dxa"/>
                  <w:tcBorders>
                    <w:top w:val="nil"/>
                    <w:left w:val="nil"/>
                    <w:bottom w:val="single" w:sz="4" w:space="0" w:color="auto"/>
                    <w:right w:val="single" w:sz="4" w:space="0" w:color="auto"/>
                  </w:tcBorders>
                  <w:shd w:val="clear" w:color="auto" w:fill="auto"/>
                  <w:vAlign w:val="center"/>
                  <w:hideMark/>
                </w:tcPr>
                <w:p w14:paraId="561FD0DE"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2021-07-16</w:t>
                  </w:r>
                </w:p>
              </w:tc>
              <w:tc>
                <w:tcPr>
                  <w:tcW w:w="821" w:type="dxa"/>
                  <w:tcBorders>
                    <w:top w:val="nil"/>
                    <w:left w:val="nil"/>
                    <w:bottom w:val="single" w:sz="4" w:space="0" w:color="auto"/>
                    <w:right w:val="single" w:sz="4" w:space="0" w:color="auto"/>
                  </w:tcBorders>
                  <w:shd w:val="clear" w:color="auto" w:fill="auto"/>
                  <w:vAlign w:val="center"/>
                  <w:hideMark/>
                </w:tcPr>
                <w:p w14:paraId="1D9CB801"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204BD2A9"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 xml:space="preserve">Prace mające na celu udostępnienie usługi umożlwiającej przedsiębiorcom składanie online zgłoszeń i zagadnień do Rzecznika Małych i Średnich Przedsiębiorców zostały ukończone 1 czerwca 2021 r., przy czym odbiór prac, </w:t>
                  </w:r>
                  <w:proofErr w:type="spellStart"/>
                  <w:r w:rsidRPr="003C4655">
                    <w:rPr>
                      <w:rFonts w:ascii="Calibri" w:eastAsia="Times New Roman" w:hAnsi="Calibri" w:cs="Calibri"/>
                      <w:iCs/>
                      <w:color w:val="000000"/>
                      <w:sz w:val="16"/>
                      <w:szCs w:val="16"/>
                      <w:lang w:eastAsia="pl-PL"/>
                    </w:rPr>
                    <w:t>tj</w:t>
                  </w:r>
                  <w:proofErr w:type="spellEnd"/>
                  <w:r w:rsidRPr="003C4655">
                    <w:rPr>
                      <w:rFonts w:ascii="Calibri" w:eastAsia="Times New Roman" w:hAnsi="Calibri" w:cs="Calibri"/>
                      <w:iCs/>
                      <w:color w:val="000000"/>
                      <w:sz w:val="16"/>
                      <w:szCs w:val="16"/>
                      <w:lang w:eastAsia="pl-PL"/>
                    </w:rPr>
                    <w:t>, podpisanie protokołu odbioru nastąpiło 16 lipca 2021 r.</w:t>
                  </w:r>
                </w:p>
              </w:tc>
            </w:tr>
            <w:tr w:rsidR="003C4655" w:rsidRPr="003C4655" w14:paraId="2338AAE3" w14:textId="77777777" w:rsidTr="003C4655">
              <w:trPr>
                <w:trHeight w:val="617"/>
              </w:trPr>
              <w:tc>
                <w:tcPr>
                  <w:tcW w:w="2299" w:type="dxa"/>
                  <w:tcBorders>
                    <w:top w:val="nil"/>
                    <w:left w:val="single" w:sz="4" w:space="0" w:color="auto"/>
                    <w:bottom w:val="single" w:sz="4" w:space="0" w:color="auto"/>
                    <w:right w:val="single" w:sz="4" w:space="0" w:color="auto"/>
                  </w:tcBorders>
                  <w:shd w:val="clear" w:color="auto" w:fill="auto"/>
                  <w:vAlign w:val="center"/>
                  <w:hideMark/>
                </w:tcPr>
                <w:p w14:paraId="227115CC" w14:textId="77777777" w:rsidR="003C4655" w:rsidRPr="0018718E" w:rsidRDefault="003C4655" w:rsidP="003C4655">
                  <w:pPr>
                    <w:spacing w:after="0" w:line="240" w:lineRule="auto"/>
                    <w:rPr>
                      <w:rFonts w:ascii="Calibri" w:eastAsia="Times New Roman" w:hAnsi="Calibri" w:cs="Calibri"/>
                      <w:iCs/>
                      <w:color w:val="000000"/>
                      <w:sz w:val="16"/>
                      <w:szCs w:val="16"/>
                      <w:lang w:eastAsia="pl-PL"/>
                    </w:rPr>
                  </w:pPr>
                  <w:r w:rsidRPr="0018718E">
                    <w:rPr>
                      <w:rFonts w:ascii="Calibri" w:eastAsia="Times New Roman" w:hAnsi="Calibri" w:cs="Calibri"/>
                      <w:iCs/>
                      <w:color w:val="000000"/>
                      <w:sz w:val="16"/>
                      <w:szCs w:val="16"/>
                      <w:lang w:eastAsia="pl-PL"/>
                    </w:rPr>
                    <w:t>Odebrana dokumentacja techniczna rozbudowanego systemu Biznes.gov.pl</w:t>
                  </w:r>
                </w:p>
              </w:tc>
              <w:tc>
                <w:tcPr>
                  <w:tcW w:w="2186" w:type="dxa"/>
                  <w:tcBorders>
                    <w:top w:val="nil"/>
                    <w:left w:val="nil"/>
                    <w:bottom w:val="single" w:sz="4" w:space="0" w:color="auto"/>
                    <w:right w:val="single" w:sz="4" w:space="0" w:color="auto"/>
                  </w:tcBorders>
                  <w:shd w:val="clear" w:color="auto" w:fill="auto"/>
                  <w:vAlign w:val="center"/>
                  <w:hideMark/>
                </w:tcPr>
                <w:p w14:paraId="675DE59C"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Lider Projektu po pozytywnej weryfikacji otrzymuje od partnera pełną dokumentację systemu Biznes.gov.pl.</w:t>
                  </w:r>
                </w:p>
              </w:tc>
              <w:tc>
                <w:tcPr>
                  <w:tcW w:w="1096" w:type="dxa"/>
                  <w:tcBorders>
                    <w:top w:val="nil"/>
                    <w:left w:val="nil"/>
                    <w:bottom w:val="single" w:sz="4" w:space="0" w:color="auto"/>
                    <w:right w:val="single" w:sz="4" w:space="0" w:color="auto"/>
                  </w:tcBorders>
                  <w:shd w:val="clear" w:color="auto" w:fill="auto"/>
                  <w:vAlign w:val="center"/>
                  <w:hideMark/>
                </w:tcPr>
                <w:p w14:paraId="183E7BD9"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01-2022</w:t>
                  </w:r>
                </w:p>
              </w:tc>
              <w:tc>
                <w:tcPr>
                  <w:tcW w:w="960" w:type="dxa"/>
                  <w:tcBorders>
                    <w:top w:val="nil"/>
                    <w:left w:val="nil"/>
                    <w:bottom w:val="single" w:sz="4" w:space="0" w:color="auto"/>
                    <w:right w:val="single" w:sz="4" w:space="0" w:color="auto"/>
                  </w:tcBorders>
                  <w:shd w:val="clear" w:color="auto" w:fill="auto"/>
                  <w:vAlign w:val="center"/>
                  <w:hideMark/>
                </w:tcPr>
                <w:p w14:paraId="3021F612"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2022-07-29</w:t>
                  </w:r>
                </w:p>
              </w:tc>
              <w:tc>
                <w:tcPr>
                  <w:tcW w:w="959" w:type="dxa"/>
                  <w:tcBorders>
                    <w:top w:val="nil"/>
                    <w:left w:val="nil"/>
                    <w:bottom w:val="single" w:sz="4" w:space="0" w:color="auto"/>
                    <w:right w:val="single" w:sz="4" w:space="0" w:color="auto"/>
                  </w:tcBorders>
                  <w:shd w:val="clear" w:color="auto" w:fill="auto"/>
                  <w:vAlign w:val="center"/>
                  <w:hideMark/>
                </w:tcPr>
                <w:p w14:paraId="21E9D9E5"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2022-08-30</w:t>
                  </w:r>
                </w:p>
              </w:tc>
              <w:tc>
                <w:tcPr>
                  <w:tcW w:w="821" w:type="dxa"/>
                  <w:tcBorders>
                    <w:top w:val="nil"/>
                    <w:left w:val="nil"/>
                    <w:bottom w:val="single" w:sz="4" w:space="0" w:color="auto"/>
                    <w:right w:val="single" w:sz="4" w:space="0" w:color="auto"/>
                  </w:tcBorders>
                  <w:shd w:val="clear" w:color="auto" w:fill="auto"/>
                  <w:vAlign w:val="center"/>
                  <w:hideMark/>
                </w:tcPr>
                <w:p w14:paraId="2358F95D" w14:textId="77777777" w:rsidR="003C4655" w:rsidRPr="003C4655" w:rsidRDefault="003C4655" w:rsidP="003C4655">
                  <w:pPr>
                    <w:spacing w:after="0" w:line="240" w:lineRule="auto"/>
                    <w:jc w:val="center"/>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osiągnięty</w:t>
                  </w:r>
                </w:p>
              </w:tc>
              <w:tc>
                <w:tcPr>
                  <w:tcW w:w="3402" w:type="dxa"/>
                  <w:tcBorders>
                    <w:top w:val="nil"/>
                    <w:left w:val="nil"/>
                    <w:bottom w:val="single" w:sz="4" w:space="0" w:color="auto"/>
                    <w:right w:val="single" w:sz="4" w:space="0" w:color="auto"/>
                  </w:tcBorders>
                  <w:shd w:val="clear" w:color="auto" w:fill="auto"/>
                  <w:vAlign w:val="center"/>
                  <w:hideMark/>
                </w:tcPr>
                <w:p w14:paraId="27633017" w14:textId="77777777" w:rsidR="003C4655" w:rsidRPr="003C4655" w:rsidRDefault="003C4655" w:rsidP="003C4655">
                  <w:pPr>
                    <w:spacing w:after="0" w:line="240" w:lineRule="auto"/>
                    <w:rPr>
                      <w:rFonts w:ascii="Calibri" w:eastAsia="Times New Roman" w:hAnsi="Calibri" w:cs="Calibri"/>
                      <w:iCs/>
                      <w:color w:val="000000"/>
                      <w:sz w:val="16"/>
                      <w:szCs w:val="16"/>
                      <w:lang w:eastAsia="pl-PL"/>
                    </w:rPr>
                  </w:pPr>
                  <w:r w:rsidRPr="003C4655">
                    <w:rPr>
                      <w:rFonts w:ascii="Calibri" w:eastAsia="Times New Roman" w:hAnsi="Calibri" w:cs="Calibri"/>
                      <w:iCs/>
                      <w:color w:val="000000"/>
                      <w:sz w:val="16"/>
                      <w:szCs w:val="16"/>
                      <w:lang w:eastAsia="pl-PL"/>
                    </w:rPr>
                    <w:t>n/d</w:t>
                  </w:r>
                </w:p>
              </w:tc>
            </w:tr>
          </w:tbl>
          <w:p w14:paraId="5F336FBF" w14:textId="1CBC3B82" w:rsidR="00221216" w:rsidRPr="003C4655" w:rsidRDefault="00221216" w:rsidP="00F8308A">
            <w:pPr>
              <w:jc w:val="both"/>
              <w:rPr>
                <w:rFonts w:cstheme="minorHAnsi"/>
                <w:iCs/>
                <w:sz w:val="16"/>
                <w:szCs w:val="16"/>
              </w:rPr>
            </w:pPr>
          </w:p>
          <w:p w14:paraId="7C43BB98" w14:textId="4D80C076" w:rsidR="003C4655" w:rsidRPr="003C4655" w:rsidRDefault="003C4655" w:rsidP="00F8308A">
            <w:pPr>
              <w:jc w:val="both"/>
              <w:rPr>
                <w:rFonts w:cstheme="minorHAnsi"/>
                <w:iCs/>
                <w:sz w:val="16"/>
                <w:szCs w:val="16"/>
              </w:rPr>
            </w:pPr>
          </w:p>
          <w:p w14:paraId="6274D7FF" w14:textId="1010B2B2" w:rsidR="003C4655" w:rsidRPr="006C6774" w:rsidRDefault="003C4655" w:rsidP="006C6774">
            <w:pPr>
              <w:pStyle w:val="Tekstkomentarza"/>
            </w:pPr>
            <w:r w:rsidRPr="006C6774">
              <w:rPr>
                <w:b/>
                <w:bCs/>
              </w:rPr>
              <w:t>W wyniku realizacji projektu powstały poniżej wymienione produkty</w:t>
            </w:r>
            <w:r w:rsidR="005A613C">
              <w:rPr>
                <w:b/>
                <w:bCs/>
              </w:rPr>
              <w:t xml:space="preserve"> końcowe</w:t>
            </w:r>
            <w:r w:rsidR="006C6774" w:rsidRPr="006C6774">
              <w:rPr>
                <w:b/>
                <w:bCs/>
              </w:rPr>
              <w:t>:</w:t>
            </w:r>
          </w:p>
          <w:p w14:paraId="378F4387" w14:textId="21212C43" w:rsidR="003C4655" w:rsidRDefault="003C4655" w:rsidP="003C4655">
            <w:pPr>
              <w:pStyle w:val="Tekstpodstawowy"/>
              <w:rPr>
                <w:highlight w:val="yellow"/>
              </w:rPr>
            </w:pPr>
          </w:p>
          <w:tbl>
            <w:tblPr>
              <w:tblW w:w="11679" w:type="dxa"/>
              <w:tblCellMar>
                <w:left w:w="70" w:type="dxa"/>
                <w:right w:w="70" w:type="dxa"/>
              </w:tblCellMar>
              <w:tblLook w:val="04A0" w:firstRow="1" w:lastRow="0" w:firstColumn="1" w:lastColumn="0" w:noHBand="0" w:noVBand="1"/>
            </w:tblPr>
            <w:tblGrid>
              <w:gridCol w:w="8419"/>
              <w:gridCol w:w="3260"/>
            </w:tblGrid>
            <w:tr w:rsidR="006C6774" w:rsidRPr="006C6774" w14:paraId="6285C466" w14:textId="77777777" w:rsidTr="006C6774">
              <w:trPr>
                <w:trHeight w:val="288"/>
              </w:trPr>
              <w:tc>
                <w:tcPr>
                  <w:tcW w:w="8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0B934" w14:textId="77777777" w:rsidR="006C6774" w:rsidRPr="006C6774" w:rsidRDefault="006C6774" w:rsidP="006C6774">
                  <w:pPr>
                    <w:spacing w:after="0" w:line="240" w:lineRule="auto"/>
                    <w:rPr>
                      <w:rFonts w:ascii="Calibri" w:eastAsia="Times New Roman" w:hAnsi="Calibri" w:cs="Calibri"/>
                      <w:b/>
                      <w:bCs/>
                      <w:color w:val="000000"/>
                      <w:lang w:eastAsia="pl-PL"/>
                    </w:rPr>
                  </w:pPr>
                  <w:r w:rsidRPr="006C6774">
                    <w:rPr>
                      <w:rFonts w:ascii="Calibri" w:eastAsia="Times New Roman" w:hAnsi="Calibri" w:cs="Calibri"/>
                      <w:b/>
                      <w:bCs/>
                      <w:color w:val="000000"/>
                      <w:lang w:eastAsia="pl-PL"/>
                    </w:rPr>
                    <w:t>Nazwa produktu</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4BFDCBF1" w14:textId="77777777" w:rsidR="006C6774" w:rsidRPr="006C6774" w:rsidRDefault="006C6774" w:rsidP="006C6774">
                  <w:pPr>
                    <w:spacing w:after="0" w:line="240" w:lineRule="auto"/>
                    <w:rPr>
                      <w:rFonts w:ascii="Calibri" w:eastAsia="Times New Roman" w:hAnsi="Calibri" w:cs="Calibri"/>
                      <w:b/>
                      <w:bCs/>
                      <w:color w:val="000000"/>
                      <w:lang w:eastAsia="pl-PL"/>
                    </w:rPr>
                  </w:pPr>
                  <w:r w:rsidRPr="006C6774">
                    <w:rPr>
                      <w:rFonts w:ascii="Calibri" w:eastAsia="Times New Roman" w:hAnsi="Calibri" w:cs="Calibri"/>
                      <w:b/>
                      <w:bCs/>
                      <w:color w:val="000000"/>
                      <w:lang w:eastAsia="pl-PL"/>
                    </w:rPr>
                    <w:t>Data wdrożenia</w:t>
                  </w:r>
                </w:p>
              </w:tc>
            </w:tr>
            <w:tr w:rsidR="006C6774" w:rsidRPr="006C6774" w14:paraId="26728179" w14:textId="77777777" w:rsidTr="006C6774">
              <w:trPr>
                <w:trHeight w:val="576"/>
              </w:trPr>
              <w:tc>
                <w:tcPr>
                  <w:tcW w:w="8419" w:type="dxa"/>
                  <w:tcBorders>
                    <w:top w:val="nil"/>
                    <w:left w:val="single" w:sz="4" w:space="0" w:color="auto"/>
                    <w:bottom w:val="single" w:sz="4" w:space="0" w:color="auto"/>
                    <w:right w:val="single" w:sz="4" w:space="0" w:color="auto"/>
                  </w:tcBorders>
                  <w:shd w:val="clear" w:color="auto" w:fill="auto"/>
                  <w:vAlign w:val="center"/>
                  <w:hideMark/>
                </w:tcPr>
                <w:p w14:paraId="40CC73D1" w14:textId="77777777" w:rsidR="006C6774" w:rsidRPr="006C6774" w:rsidRDefault="006C6774" w:rsidP="006C6774">
                  <w:pPr>
                    <w:spacing w:after="0" w:line="240" w:lineRule="auto"/>
                    <w:rPr>
                      <w:rFonts w:ascii="Calibri" w:eastAsia="Times New Roman" w:hAnsi="Calibri" w:cs="Calibri"/>
                      <w:color w:val="000000"/>
                      <w:lang w:eastAsia="pl-PL"/>
                    </w:rPr>
                  </w:pPr>
                  <w:r w:rsidRPr="006C6774">
                    <w:rPr>
                      <w:rFonts w:ascii="Calibri" w:eastAsia="Times New Roman" w:hAnsi="Calibri" w:cs="Calibri"/>
                      <w:color w:val="000000"/>
                      <w:lang w:eastAsia="pl-PL"/>
                    </w:rPr>
                    <w:t>Rozbudowany system CEIDG (rejestr, API, hurtownia danych, aplikacja urzędnika)</w:t>
                  </w:r>
                </w:p>
              </w:tc>
              <w:tc>
                <w:tcPr>
                  <w:tcW w:w="3260" w:type="dxa"/>
                  <w:tcBorders>
                    <w:top w:val="nil"/>
                    <w:left w:val="nil"/>
                    <w:bottom w:val="single" w:sz="4" w:space="0" w:color="auto"/>
                    <w:right w:val="single" w:sz="4" w:space="0" w:color="auto"/>
                  </w:tcBorders>
                  <w:shd w:val="clear" w:color="auto" w:fill="auto"/>
                  <w:noWrap/>
                  <w:vAlign w:val="center"/>
                  <w:hideMark/>
                </w:tcPr>
                <w:p w14:paraId="7E83EEF1" w14:textId="77777777" w:rsidR="006C6774" w:rsidRPr="006C6774" w:rsidRDefault="006C6774" w:rsidP="006C6774">
                  <w:pPr>
                    <w:spacing w:after="0" w:line="240" w:lineRule="auto"/>
                    <w:rPr>
                      <w:rFonts w:ascii="Calibri" w:eastAsia="Times New Roman" w:hAnsi="Calibri" w:cs="Calibri"/>
                      <w:color w:val="000000"/>
                      <w:lang w:eastAsia="pl-PL"/>
                    </w:rPr>
                  </w:pPr>
                  <w:r w:rsidRPr="006C6774">
                    <w:rPr>
                      <w:rFonts w:ascii="Calibri" w:eastAsia="Times New Roman" w:hAnsi="Calibri" w:cs="Calibri"/>
                      <w:color w:val="000000"/>
                      <w:lang w:eastAsia="pl-PL"/>
                    </w:rPr>
                    <w:t>08-2022</w:t>
                  </w:r>
                </w:p>
              </w:tc>
            </w:tr>
            <w:tr w:rsidR="006C6774" w:rsidRPr="006C6774" w14:paraId="3775DEC9" w14:textId="77777777" w:rsidTr="006C6774">
              <w:trPr>
                <w:trHeight w:val="864"/>
              </w:trPr>
              <w:tc>
                <w:tcPr>
                  <w:tcW w:w="8419" w:type="dxa"/>
                  <w:tcBorders>
                    <w:top w:val="nil"/>
                    <w:left w:val="single" w:sz="4" w:space="0" w:color="auto"/>
                    <w:bottom w:val="single" w:sz="4" w:space="0" w:color="auto"/>
                    <w:right w:val="single" w:sz="4" w:space="0" w:color="auto"/>
                  </w:tcBorders>
                  <w:shd w:val="clear" w:color="auto" w:fill="auto"/>
                  <w:vAlign w:val="center"/>
                  <w:hideMark/>
                </w:tcPr>
                <w:p w14:paraId="11DDC46B" w14:textId="77777777" w:rsidR="006C6774" w:rsidRPr="006C6774" w:rsidRDefault="006C6774" w:rsidP="006C6774">
                  <w:pPr>
                    <w:spacing w:after="0" w:line="240" w:lineRule="auto"/>
                    <w:rPr>
                      <w:rFonts w:ascii="Calibri" w:eastAsia="Times New Roman" w:hAnsi="Calibri" w:cs="Calibri"/>
                      <w:color w:val="000000"/>
                      <w:lang w:eastAsia="pl-PL"/>
                    </w:rPr>
                  </w:pPr>
                  <w:r w:rsidRPr="006C6774">
                    <w:rPr>
                      <w:rFonts w:ascii="Calibri" w:eastAsia="Times New Roman" w:hAnsi="Calibri" w:cs="Calibri"/>
                      <w:color w:val="000000"/>
                      <w:lang w:eastAsia="pl-PL"/>
                    </w:rPr>
                    <w:lastRenderedPageBreak/>
                    <w:t xml:space="preserve">Rozbudowany system Biznes.gov.pl (moje konto, portal, baza wiedzy, </w:t>
                  </w:r>
                  <w:proofErr w:type="spellStart"/>
                  <w:r w:rsidRPr="006C6774">
                    <w:rPr>
                      <w:rFonts w:ascii="Calibri" w:eastAsia="Times New Roman" w:hAnsi="Calibri" w:cs="Calibri"/>
                      <w:color w:val="000000"/>
                      <w:lang w:eastAsia="pl-PL"/>
                    </w:rPr>
                    <w:t>eLF</w:t>
                  </w:r>
                  <w:proofErr w:type="spellEnd"/>
                  <w:r w:rsidRPr="006C6774">
                    <w:rPr>
                      <w:rFonts w:ascii="Calibri" w:eastAsia="Times New Roman" w:hAnsi="Calibri" w:cs="Calibri"/>
                      <w:color w:val="000000"/>
                      <w:lang w:eastAsia="pl-PL"/>
                    </w:rPr>
                    <w:t>, API BW, akademia, głos przedsiębiorców, logowanie i rejestracja, system obsługi zgłoszeń)</w:t>
                  </w:r>
                </w:p>
              </w:tc>
              <w:tc>
                <w:tcPr>
                  <w:tcW w:w="3260" w:type="dxa"/>
                  <w:tcBorders>
                    <w:top w:val="nil"/>
                    <w:left w:val="nil"/>
                    <w:bottom w:val="single" w:sz="4" w:space="0" w:color="auto"/>
                    <w:right w:val="single" w:sz="4" w:space="0" w:color="auto"/>
                  </w:tcBorders>
                  <w:shd w:val="clear" w:color="auto" w:fill="auto"/>
                  <w:noWrap/>
                  <w:vAlign w:val="center"/>
                  <w:hideMark/>
                </w:tcPr>
                <w:p w14:paraId="03C4FEF6" w14:textId="77777777" w:rsidR="006C6774" w:rsidRPr="006C6774" w:rsidRDefault="006C6774" w:rsidP="006C6774">
                  <w:pPr>
                    <w:spacing w:after="0" w:line="240" w:lineRule="auto"/>
                    <w:rPr>
                      <w:rFonts w:ascii="Calibri" w:eastAsia="Times New Roman" w:hAnsi="Calibri" w:cs="Calibri"/>
                      <w:color w:val="000000"/>
                      <w:lang w:eastAsia="pl-PL"/>
                    </w:rPr>
                  </w:pPr>
                  <w:r w:rsidRPr="006C6774">
                    <w:rPr>
                      <w:rFonts w:ascii="Calibri" w:eastAsia="Times New Roman" w:hAnsi="Calibri" w:cs="Calibri"/>
                      <w:color w:val="000000"/>
                      <w:lang w:eastAsia="pl-PL"/>
                    </w:rPr>
                    <w:t>08-2022</w:t>
                  </w:r>
                </w:p>
              </w:tc>
            </w:tr>
          </w:tbl>
          <w:p w14:paraId="10ABD28C" w14:textId="2AB8EDEC" w:rsidR="006C6774" w:rsidRDefault="006C6774" w:rsidP="003C4655">
            <w:pPr>
              <w:pStyle w:val="Tekstpodstawowy"/>
              <w:rPr>
                <w:highlight w:val="yellow"/>
              </w:rPr>
            </w:pPr>
          </w:p>
          <w:p w14:paraId="5E7E70FF" w14:textId="11324A21" w:rsidR="003C4655" w:rsidRPr="00A90E57" w:rsidRDefault="00B11D5E" w:rsidP="003C4655">
            <w:pPr>
              <w:pStyle w:val="Tablecaption0"/>
              <w:rPr>
                <w:sz w:val="18"/>
                <w:szCs w:val="18"/>
              </w:rPr>
            </w:pPr>
            <w:r w:rsidRPr="00BB3B55">
              <w:rPr>
                <w:sz w:val="18"/>
                <w:szCs w:val="18"/>
              </w:rPr>
              <w:t>W zakresie głównych produktów projektu nie zaszły zmiany w stosunku do pierwotnego planu.</w:t>
            </w:r>
            <w:r w:rsidR="00504437" w:rsidRPr="00A90E57">
              <w:rPr>
                <w:sz w:val="18"/>
                <w:szCs w:val="18"/>
              </w:rPr>
              <w:t xml:space="preserve"> </w:t>
            </w:r>
          </w:p>
          <w:p w14:paraId="51529733" w14:textId="3E0E3252" w:rsidR="00504437" w:rsidRPr="00B91A1C" w:rsidRDefault="008A7293" w:rsidP="008A7293">
            <w:pPr>
              <w:pStyle w:val="Tablecaption0"/>
              <w:rPr>
                <w:sz w:val="18"/>
                <w:szCs w:val="18"/>
              </w:rPr>
            </w:pPr>
            <w:r w:rsidRPr="00BB3B55">
              <w:rPr>
                <w:sz w:val="18"/>
                <w:szCs w:val="18"/>
              </w:rPr>
              <w:t xml:space="preserve">W trakcie realizacji projektu doszło jednak do nieznacznej korekty założeń w e-usługach na Biznes.gov.pl – przewidywanej już na etapie redagowania Studium Wykonalności dla projektu  - a mianowicie, ze </w:t>
            </w:r>
            <w:r w:rsidR="00504437" w:rsidRPr="00BB3B55">
              <w:rPr>
                <w:sz w:val="18"/>
                <w:szCs w:val="18"/>
              </w:rPr>
              <w:t xml:space="preserve">względu na utrudnienia we wdrożeniu kanału </w:t>
            </w:r>
            <w:proofErr w:type="spellStart"/>
            <w:r w:rsidR="00504437" w:rsidRPr="00BB3B55">
              <w:rPr>
                <w:sz w:val="18"/>
                <w:szCs w:val="18"/>
              </w:rPr>
              <w:t>eDoręczenia</w:t>
            </w:r>
            <w:proofErr w:type="spellEnd"/>
            <w:r w:rsidRPr="00BB3B55">
              <w:rPr>
                <w:sz w:val="18"/>
                <w:szCs w:val="18"/>
              </w:rPr>
              <w:t xml:space="preserve"> </w:t>
            </w:r>
            <w:r w:rsidR="00504437" w:rsidRPr="00BB3B55">
              <w:rPr>
                <w:sz w:val="18"/>
                <w:szCs w:val="18"/>
              </w:rPr>
              <w:t xml:space="preserve"> </w:t>
            </w:r>
            <w:r w:rsidRPr="00BB3B55">
              <w:rPr>
                <w:sz w:val="18"/>
                <w:szCs w:val="18"/>
              </w:rPr>
              <w:t xml:space="preserve">wysyłka dokumentów elektronicznych do urzędów ostatecznie jest zapewniona poprzez integrację z </w:t>
            </w:r>
            <w:proofErr w:type="spellStart"/>
            <w:r w:rsidRPr="00BB3B55">
              <w:rPr>
                <w:sz w:val="18"/>
                <w:szCs w:val="18"/>
              </w:rPr>
              <w:t>ePUAP</w:t>
            </w:r>
            <w:proofErr w:type="spellEnd"/>
            <w:r w:rsidRPr="00BB3B55">
              <w:rPr>
                <w:sz w:val="18"/>
                <w:szCs w:val="18"/>
              </w:rPr>
              <w:t>.</w:t>
            </w:r>
            <w:r w:rsidRPr="00A90E57">
              <w:rPr>
                <w:sz w:val="18"/>
                <w:szCs w:val="18"/>
              </w:rPr>
              <w:t>.</w:t>
            </w:r>
          </w:p>
          <w:p w14:paraId="41DDB2FC" w14:textId="586FA882" w:rsidR="003C4655" w:rsidRPr="003C4655" w:rsidRDefault="003C4655" w:rsidP="00F8308A">
            <w:pPr>
              <w:jc w:val="both"/>
              <w:rPr>
                <w:rFonts w:cstheme="minorHAnsi"/>
                <w:iCs/>
                <w:sz w:val="16"/>
                <w:szCs w:val="16"/>
              </w:rPr>
            </w:pPr>
          </w:p>
        </w:tc>
      </w:tr>
      <w:tr w:rsidR="004D135D" w:rsidRPr="002450C4" w14:paraId="28F66271" w14:textId="77777777" w:rsidTr="005A078D">
        <w:tc>
          <w:tcPr>
            <w:tcW w:w="437" w:type="dxa"/>
          </w:tcPr>
          <w:p w14:paraId="2E873253" w14:textId="77777777" w:rsidR="004D135D" w:rsidRPr="002450C4" w:rsidRDefault="004D135D" w:rsidP="007A0A3D">
            <w:pPr>
              <w:pStyle w:val="Akapitzlist"/>
              <w:numPr>
                <w:ilvl w:val="0"/>
                <w:numId w:val="1"/>
              </w:numPr>
              <w:rPr>
                <w:sz w:val="18"/>
                <w:szCs w:val="20"/>
              </w:rPr>
            </w:pPr>
          </w:p>
        </w:tc>
        <w:tc>
          <w:tcPr>
            <w:tcW w:w="1535" w:type="dxa"/>
          </w:tcPr>
          <w:p w14:paraId="13A25978" w14:textId="77777777" w:rsidR="004D135D" w:rsidRDefault="004D135D">
            <w:pPr>
              <w:rPr>
                <w:sz w:val="18"/>
                <w:szCs w:val="20"/>
              </w:rPr>
            </w:pPr>
            <w:r>
              <w:rPr>
                <w:sz w:val="18"/>
                <w:szCs w:val="20"/>
              </w:rPr>
              <w:t>E-usługi dla obywateli i przedsiębiorców</w:t>
            </w:r>
          </w:p>
        </w:tc>
        <w:tc>
          <w:tcPr>
            <w:tcW w:w="8570" w:type="dxa"/>
          </w:tcPr>
          <w:p w14:paraId="564F16BA" w14:textId="49C46500" w:rsidR="00B01BD0" w:rsidRPr="00572D65" w:rsidRDefault="00B01BD0" w:rsidP="00B01BD0">
            <w:pPr>
              <w:rPr>
                <w:rFonts w:cstheme="minorHAnsi"/>
                <w:bCs/>
                <w:i/>
                <w:sz w:val="16"/>
                <w:szCs w:val="16"/>
              </w:rPr>
            </w:pPr>
            <w:r w:rsidRPr="00572D65">
              <w:rPr>
                <w:rFonts w:cstheme="minorHAnsi"/>
                <w:bCs/>
                <w:i/>
                <w:sz w:val="16"/>
                <w:szCs w:val="16"/>
              </w:rPr>
              <w:t>W ramach realizacji projektu został</w:t>
            </w:r>
            <w:r w:rsidR="00AB0131" w:rsidRPr="00572D65">
              <w:rPr>
                <w:rFonts w:cstheme="minorHAnsi"/>
                <w:bCs/>
                <w:i/>
                <w:sz w:val="16"/>
                <w:szCs w:val="16"/>
              </w:rPr>
              <w:t>y</w:t>
            </w:r>
            <w:r w:rsidRPr="00572D65">
              <w:rPr>
                <w:rFonts w:cstheme="minorHAnsi"/>
                <w:bCs/>
                <w:i/>
                <w:sz w:val="16"/>
                <w:szCs w:val="16"/>
              </w:rPr>
              <w:t xml:space="preserve"> uruchomion</w:t>
            </w:r>
            <w:r w:rsidR="00AB0131" w:rsidRPr="00572D65">
              <w:rPr>
                <w:rFonts w:cstheme="minorHAnsi"/>
                <w:bCs/>
                <w:i/>
                <w:sz w:val="16"/>
                <w:szCs w:val="16"/>
              </w:rPr>
              <w:t>e</w:t>
            </w:r>
            <w:r w:rsidRPr="00572D65">
              <w:rPr>
                <w:rFonts w:cstheme="minorHAnsi"/>
                <w:bCs/>
                <w:i/>
                <w:sz w:val="16"/>
                <w:szCs w:val="16"/>
              </w:rPr>
              <w:t xml:space="preserve"> niżej wymienion</w:t>
            </w:r>
            <w:r w:rsidR="00AB0131" w:rsidRPr="00572D65">
              <w:rPr>
                <w:rFonts w:cstheme="minorHAnsi"/>
                <w:bCs/>
                <w:i/>
                <w:sz w:val="16"/>
                <w:szCs w:val="16"/>
              </w:rPr>
              <w:t>e</w:t>
            </w:r>
            <w:r w:rsidRPr="00572D65">
              <w:rPr>
                <w:rFonts w:cstheme="minorHAnsi"/>
                <w:bCs/>
                <w:i/>
                <w:sz w:val="16"/>
                <w:szCs w:val="16"/>
              </w:rPr>
              <w:t xml:space="preserve"> usług</w:t>
            </w:r>
            <w:r w:rsidR="006766BD" w:rsidRPr="00572D65">
              <w:rPr>
                <w:rFonts w:cstheme="minorHAnsi"/>
                <w:bCs/>
                <w:i/>
                <w:sz w:val="16"/>
                <w:szCs w:val="16"/>
              </w:rPr>
              <w:t>i</w:t>
            </w:r>
            <w:r w:rsidRPr="00572D65">
              <w:rPr>
                <w:rFonts w:cstheme="minorHAnsi"/>
                <w:bCs/>
                <w:i/>
                <w:sz w:val="16"/>
                <w:szCs w:val="16"/>
              </w:rPr>
              <w:t xml:space="preserve"> publiczn</w:t>
            </w:r>
            <w:r w:rsidR="006766BD" w:rsidRPr="00572D65">
              <w:rPr>
                <w:rFonts w:cstheme="minorHAnsi"/>
                <w:bCs/>
                <w:i/>
                <w:sz w:val="16"/>
                <w:szCs w:val="16"/>
              </w:rPr>
              <w:t>e</w:t>
            </w:r>
            <w:r w:rsidRPr="00572D65">
              <w:rPr>
                <w:rFonts w:cstheme="minorHAnsi"/>
                <w:bCs/>
                <w:i/>
                <w:sz w:val="16"/>
                <w:szCs w:val="16"/>
              </w:rPr>
              <w:t xml:space="preserve"> </w:t>
            </w:r>
            <w:r w:rsidRPr="00696251">
              <w:rPr>
                <w:rFonts w:cstheme="minorHAnsi"/>
                <w:bCs/>
                <w:i/>
                <w:sz w:val="16"/>
                <w:szCs w:val="16"/>
              </w:rPr>
              <w:t>(typu A2B):</w:t>
            </w:r>
          </w:p>
          <w:p w14:paraId="0E6398C7" w14:textId="77777777" w:rsidR="006766BD" w:rsidRPr="00572D65" w:rsidRDefault="006766BD" w:rsidP="00B01BD0">
            <w:pPr>
              <w:rPr>
                <w:rFonts w:cstheme="minorHAnsi"/>
                <w:bCs/>
                <w:i/>
                <w:sz w:val="16"/>
                <w:szCs w:val="16"/>
              </w:rPr>
            </w:pPr>
          </w:p>
          <w:tbl>
            <w:tblPr>
              <w:tblW w:w="4962" w:type="pct"/>
              <w:tblCellMar>
                <w:left w:w="70" w:type="dxa"/>
                <w:right w:w="70" w:type="dxa"/>
              </w:tblCellMar>
              <w:tblLook w:val="04A0" w:firstRow="1" w:lastRow="0" w:firstColumn="1" w:lastColumn="0" w:noHBand="0" w:noVBand="1"/>
            </w:tblPr>
            <w:tblGrid>
              <w:gridCol w:w="469"/>
              <w:gridCol w:w="1948"/>
              <w:gridCol w:w="6471"/>
              <w:gridCol w:w="1187"/>
              <w:gridCol w:w="1559"/>
            </w:tblGrid>
            <w:tr w:rsidR="00AB0131" w:rsidRPr="00572D65" w14:paraId="4D7A0F97" w14:textId="77777777" w:rsidTr="00DF1047">
              <w:trPr>
                <w:trHeight w:val="581"/>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4AB0BF" w14:textId="77777777" w:rsidR="00AB0131" w:rsidRPr="00572D65" w:rsidRDefault="00AB0131" w:rsidP="00AB0131">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Lp.</w:t>
                  </w:r>
                </w:p>
              </w:tc>
              <w:tc>
                <w:tcPr>
                  <w:tcW w:w="837" w:type="pct"/>
                  <w:tcBorders>
                    <w:top w:val="single" w:sz="4" w:space="0" w:color="auto"/>
                    <w:left w:val="nil"/>
                    <w:bottom w:val="single" w:sz="4" w:space="0" w:color="auto"/>
                    <w:right w:val="single" w:sz="4" w:space="0" w:color="auto"/>
                  </w:tcBorders>
                  <w:shd w:val="clear" w:color="auto" w:fill="auto"/>
                  <w:vAlign w:val="center"/>
                  <w:hideMark/>
                </w:tcPr>
                <w:p w14:paraId="1E6B8759" w14:textId="77777777" w:rsidR="00AB0131" w:rsidRPr="00572D65" w:rsidRDefault="00AB0131" w:rsidP="00AB0131">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Nazwa e-usługi</w:t>
                  </w:r>
                </w:p>
              </w:tc>
              <w:tc>
                <w:tcPr>
                  <w:tcW w:w="2781" w:type="pct"/>
                  <w:tcBorders>
                    <w:top w:val="single" w:sz="4" w:space="0" w:color="auto"/>
                    <w:left w:val="nil"/>
                    <w:bottom w:val="single" w:sz="4" w:space="0" w:color="auto"/>
                    <w:right w:val="single" w:sz="4" w:space="0" w:color="auto"/>
                  </w:tcBorders>
                  <w:shd w:val="clear" w:color="auto" w:fill="auto"/>
                  <w:vAlign w:val="center"/>
                  <w:hideMark/>
                </w:tcPr>
                <w:p w14:paraId="1E3433D5" w14:textId="77777777" w:rsidR="00AB0131" w:rsidRPr="00572D65" w:rsidRDefault="00AB0131" w:rsidP="00AB0131">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Opis e-usługi</w:t>
                  </w:r>
                </w:p>
              </w:tc>
              <w:tc>
                <w:tcPr>
                  <w:tcW w:w="510" w:type="pct"/>
                  <w:tcBorders>
                    <w:top w:val="single" w:sz="4" w:space="0" w:color="auto"/>
                    <w:left w:val="nil"/>
                    <w:bottom w:val="single" w:sz="4" w:space="0" w:color="auto"/>
                    <w:right w:val="single" w:sz="4" w:space="0" w:color="auto"/>
                  </w:tcBorders>
                  <w:shd w:val="clear" w:color="auto" w:fill="auto"/>
                  <w:vAlign w:val="center"/>
                  <w:hideMark/>
                </w:tcPr>
                <w:p w14:paraId="53B52554" w14:textId="77777777" w:rsidR="00AB0131" w:rsidRPr="00572D65" w:rsidRDefault="00AB0131" w:rsidP="00AB0131">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Stopień dojrzałości</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6765F522" w14:textId="77777777" w:rsidR="00AB0131" w:rsidRPr="00572D65" w:rsidRDefault="00AB0131" w:rsidP="00AB0131">
                  <w:pPr>
                    <w:spacing w:after="0" w:line="240" w:lineRule="auto"/>
                    <w:jc w:val="center"/>
                    <w:rPr>
                      <w:rFonts w:eastAsia="Times New Roman" w:cstheme="minorHAnsi"/>
                      <w:b/>
                      <w:bCs/>
                      <w:color w:val="000000"/>
                      <w:sz w:val="16"/>
                      <w:szCs w:val="16"/>
                      <w:lang w:eastAsia="pl-PL"/>
                    </w:rPr>
                  </w:pPr>
                  <w:r w:rsidRPr="00572D65">
                    <w:rPr>
                      <w:rFonts w:eastAsia="Times New Roman" w:cstheme="minorHAnsi"/>
                      <w:b/>
                      <w:bCs/>
                      <w:color w:val="000000"/>
                      <w:sz w:val="16"/>
                      <w:szCs w:val="16"/>
                      <w:lang w:eastAsia="pl-PL"/>
                    </w:rPr>
                    <w:t>Zmiany względem założeń</w:t>
                  </w:r>
                </w:p>
              </w:tc>
            </w:tr>
            <w:tr w:rsidR="00AB0131" w:rsidRPr="00572D65" w14:paraId="6E811291" w14:textId="77777777" w:rsidTr="00DF1047">
              <w:trPr>
                <w:trHeight w:val="630"/>
              </w:trPr>
              <w:tc>
                <w:tcPr>
                  <w:tcW w:w="202" w:type="pct"/>
                  <w:vMerge w:val="restart"/>
                  <w:tcBorders>
                    <w:top w:val="nil"/>
                    <w:left w:val="single" w:sz="4" w:space="0" w:color="auto"/>
                    <w:bottom w:val="nil"/>
                    <w:right w:val="single" w:sz="4" w:space="0" w:color="auto"/>
                  </w:tcBorders>
                  <w:shd w:val="clear" w:color="auto" w:fill="auto"/>
                  <w:noWrap/>
                  <w:vAlign w:val="center"/>
                  <w:hideMark/>
                </w:tcPr>
                <w:p w14:paraId="5EB4DF75" w14:textId="77777777" w:rsidR="00AB0131" w:rsidRPr="00572D65" w:rsidRDefault="00AB0131" w:rsidP="00AB0131">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1</w:t>
                  </w:r>
                </w:p>
              </w:tc>
              <w:tc>
                <w:tcPr>
                  <w:tcW w:w="837" w:type="pct"/>
                  <w:vMerge w:val="restart"/>
                  <w:tcBorders>
                    <w:top w:val="nil"/>
                    <w:left w:val="single" w:sz="4" w:space="0" w:color="auto"/>
                    <w:bottom w:val="nil"/>
                    <w:right w:val="single" w:sz="4" w:space="0" w:color="auto"/>
                  </w:tcBorders>
                  <w:shd w:val="clear" w:color="auto" w:fill="auto"/>
                  <w:vAlign w:val="center"/>
                  <w:hideMark/>
                </w:tcPr>
                <w:p w14:paraId="5BED6FE8" w14:textId="77777777"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Obsługa online działalności gospodarczej </w:t>
                  </w:r>
                </w:p>
              </w:tc>
              <w:tc>
                <w:tcPr>
                  <w:tcW w:w="2781" w:type="pct"/>
                  <w:tcBorders>
                    <w:top w:val="nil"/>
                    <w:left w:val="nil"/>
                    <w:bottom w:val="nil"/>
                    <w:right w:val="nil"/>
                  </w:tcBorders>
                  <w:shd w:val="clear" w:color="auto" w:fill="auto"/>
                  <w:vAlign w:val="center"/>
                  <w:hideMark/>
                </w:tcPr>
                <w:p w14:paraId="3EEB0068" w14:textId="77777777"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[1] Dostęp z jednego miejsca do informacji, e-usług i statusu spraw prowadzonych przez przedsiębiorcę (np. nazwa firmy, NIP, REGON, adresy, pełnomocnicy, koncesje, lista spraw).</w:t>
                  </w:r>
                </w:p>
              </w:tc>
              <w:tc>
                <w:tcPr>
                  <w:tcW w:w="51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87B698D" w14:textId="77777777" w:rsidR="00AB0131" w:rsidRPr="00572D65" w:rsidRDefault="00AB0131" w:rsidP="00AB0131">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5</w:t>
                  </w:r>
                </w:p>
              </w:tc>
              <w:tc>
                <w:tcPr>
                  <w:tcW w:w="671" w:type="pct"/>
                  <w:vMerge w:val="restart"/>
                  <w:tcBorders>
                    <w:top w:val="nil"/>
                    <w:left w:val="single" w:sz="4" w:space="0" w:color="auto"/>
                    <w:bottom w:val="single" w:sz="4" w:space="0" w:color="000000"/>
                    <w:right w:val="single" w:sz="4" w:space="0" w:color="auto"/>
                  </w:tcBorders>
                  <w:shd w:val="clear" w:color="auto" w:fill="auto"/>
                  <w:vAlign w:val="center"/>
                  <w:hideMark/>
                </w:tcPr>
                <w:p w14:paraId="118D22EA" w14:textId="77777777" w:rsidR="00AB0131" w:rsidRPr="00572D65" w:rsidRDefault="00AB0131" w:rsidP="00AB0131">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przeniesiono datę wdrożenia z lutego na lipiec 2020</w:t>
                  </w:r>
                </w:p>
              </w:tc>
            </w:tr>
            <w:tr w:rsidR="00AB0131" w:rsidRPr="00572D65" w14:paraId="1A5D412B" w14:textId="77777777" w:rsidTr="00DF1047">
              <w:trPr>
                <w:trHeight w:val="420"/>
              </w:trPr>
              <w:tc>
                <w:tcPr>
                  <w:tcW w:w="202" w:type="pct"/>
                  <w:vMerge/>
                  <w:tcBorders>
                    <w:top w:val="nil"/>
                    <w:left w:val="single" w:sz="4" w:space="0" w:color="auto"/>
                    <w:bottom w:val="nil"/>
                    <w:right w:val="single" w:sz="4" w:space="0" w:color="auto"/>
                  </w:tcBorders>
                  <w:vAlign w:val="center"/>
                  <w:hideMark/>
                </w:tcPr>
                <w:p w14:paraId="68B24148"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837" w:type="pct"/>
                  <w:vMerge/>
                  <w:tcBorders>
                    <w:top w:val="nil"/>
                    <w:left w:val="single" w:sz="4" w:space="0" w:color="auto"/>
                    <w:bottom w:val="nil"/>
                    <w:right w:val="single" w:sz="4" w:space="0" w:color="auto"/>
                  </w:tcBorders>
                  <w:vAlign w:val="center"/>
                  <w:hideMark/>
                </w:tcPr>
                <w:p w14:paraId="197F43B2"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2781" w:type="pct"/>
                  <w:tcBorders>
                    <w:top w:val="nil"/>
                    <w:left w:val="nil"/>
                    <w:bottom w:val="nil"/>
                    <w:right w:val="nil"/>
                  </w:tcBorders>
                  <w:shd w:val="clear" w:color="auto" w:fill="auto"/>
                  <w:vAlign w:val="center"/>
                  <w:hideMark/>
                </w:tcPr>
                <w:p w14:paraId="4254C3A7" w14:textId="46E8E1C8"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[2] Podpowiadanie danych wprowadzonych wcześniej przez użytkownika w kontekście innych e</w:t>
                  </w:r>
                  <w:r w:rsidR="006766BD" w:rsidRPr="00572D65">
                    <w:rPr>
                      <w:rFonts w:eastAsia="Times New Roman" w:cstheme="minorHAnsi"/>
                      <w:color w:val="000000"/>
                      <w:sz w:val="16"/>
                      <w:szCs w:val="16"/>
                      <w:lang w:eastAsia="pl-PL"/>
                    </w:rPr>
                    <w:t>-</w:t>
                  </w:r>
                  <w:r w:rsidRPr="00572D65">
                    <w:rPr>
                      <w:rFonts w:eastAsia="Times New Roman" w:cstheme="minorHAnsi"/>
                      <w:color w:val="000000"/>
                      <w:sz w:val="16"/>
                      <w:szCs w:val="16"/>
                      <w:lang w:eastAsia="pl-PL"/>
                    </w:rPr>
                    <w:t>usług.</w:t>
                  </w:r>
                </w:p>
              </w:tc>
              <w:tc>
                <w:tcPr>
                  <w:tcW w:w="510" w:type="pct"/>
                  <w:vMerge/>
                  <w:tcBorders>
                    <w:top w:val="nil"/>
                    <w:left w:val="single" w:sz="4" w:space="0" w:color="auto"/>
                    <w:bottom w:val="single" w:sz="4" w:space="0" w:color="000000"/>
                    <w:right w:val="single" w:sz="4" w:space="0" w:color="auto"/>
                  </w:tcBorders>
                  <w:vAlign w:val="center"/>
                  <w:hideMark/>
                </w:tcPr>
                <w:p w14:paraId="48E2BC27"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671" w:type="pct"/>
                  <w:vMerge/>
                  <w:tcBorders>
                    <w:top w:val="nil"/>
                    <w:left w:val="single" w:sz="4" w:space="0" w:color="auto"/>
                    <w:bottom w:val="single" w:sz="4" w:space="0" w:color="000000"/>
                    <w:right w:val="single" w:sz="4" w:space="0" w:color="auto"/>
                  </w:tcBorders>
                  <w:vAlign w:val="center"/>
                  <w:hideMark/>
                </w:tcPr>
                <w:p w14:paraId="3D58FFE1" w14:textId="77777777" w:rsidR="00AB0131" w:rsidRPr="00572D65" w:rsidRDefault="00AB0131" w:rsidP="00AB0131">
                  <w:pPr>
                    <w:spacing w:after="0" w:line="240" w:lineRule="auto"/>
                    <w:rPr>
                      <w:rFonts w:eastAsia="Times New Roman" w:cstheme="minorHAnsi"/>
                      <w:color w:val="000000"/>
                      <w:sz w:val="16"/>
                      <w:szCs w:val="16"/>
                      <w:lang w:eastAsia="pl-PL"/>
                    </w:rPr>
                  </w:pPr>
                </w:p>
              </w:tc>
            </w:tr>
            <w:tr w:rsidR="00AB0131" w:rsidRPr="00572D65" w14:paraId="002784A7" w14:textId="77777777" w:rsidTr="00DF1047">
              <w:trPr>
                <w:trHeight w:val="210"/>
              </w:trPr>
              <w:tc>
                <w:tcPr>
                  <w:tcW w:w="202" w:type="pct"/>
                  <w:vMerge/>
                  <w:tcBorders>
                    <w:top w:val="nil"/>
                    <w:left w:val="single" w:sz="4" w:space="0" w:color="auto"/>
                    <w:bottom w:val="nil"/>
                    <w:right w:val="single" w:sz="4" w:space="0" w:color="auto"/>
                  </w:tcBorders>
                  <w:vAlign w:val="center"/>
                  <w:hideMark/>
                </w:tcPr>
                <w:p w14:paraId="0699CDB7"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837" w:type="pct"/>
                  <w:vMerge/>
                  <w:tcBorders>
                    <w:top w:val="nil"/>
                    <w:left w:val="single" w:sz="4" w:space="0" w:color="auto"/>
                    <w:bottom w:val="nil"/>
                    <w:right w:val="single" w:sz="4" w:space="0" w:color="auto"/>
                  </w:tcBorders>
                  <w:vAlign w:val="center"/>
                  <w:hideMark/>
                </w:tcPr>
                <w:p w14:paraId="557596B5"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2781" w:type="pct"/>
                  <w:tcBorders>
                    <w:top w:val="nil"/>
                    <w:left w:val="nil"/>
                    <w:bottom w:val="nil"/>
                    <w:right w:val="nil"/>
                  </w:tcBorders>
                  <w:shd w:val="clear" w:color="auto" w:fill="auto"/>
                  <w:vAlign w:val="center"/>
                  <w:hideMark/>
                </w:tcPr>
                <w:p w14:paraId="1B23848F" w14:textId="77777777"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[3] Zintegrowana wyszukiwarka firm bazująca na danych z CEIDG i KRS. </w:t>
                  </w:r>
                </w:p>
              </w:tc>
              <w:tc>
                <w:tcPr>
                  <w:tcW w:w="510" w:type="pct"/>
                  <w:vMerge/>
                  <w:tcBorders>
                    <w:top w:val="nil"/>
                    <w:left w:val="single" w:sz="4" w:space="0" w:color="auto"/>
                    <w:bottom w:val="single" w:sz="4" w:space="0" w:color="000000"/>
                    <w:right w:val="single" w:sz="4" w:space="0" w:color="auto"/>
                  </w:tcBorders>
                  <w:vAlign w:val="center"/>
                  <w:hideMark/>
                </w:tcPr>
                <w:p w14:paraId="3CA11D85"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671" w:type="pct"/>
                  <w:vMerge/>
                  <w:tcBorders>
                    <w:top w:val="nil"/>
                    <w:left w:val="single" w:sz="4" w:space="0" w:color="auto"/>
                    <w:bottom w:val="single" w:sz="4" w:space="0" w:color="000000"/>
                    <w:right w:val="single" w:sz="4" w:space="0" w:color="auto"/>
                  </w:tcBorders>
                  <w:vAlign w:val="center"/>
                  <w:hideMark/>
                </w:tcPr>
                <w:p w14:paraId="0BF63A4E" w14:textId="77777777" w:rsidR="00AB0131" w:rsidRPr="00572D65" w:rsidRDefault="00AB0131" w:rsidP="00AB0131">
                  <w:pPr>
                    <w:spacing w:after="0" w:line="240" w:lineRule="auto"/>
                    <w:rPr>
                      <w:rFonts w:eastAsia="Times New Roman" w:cstheme="minorHAnsi"/>
                      <w:color w:val="000000"/>
                      <w:sz w:val="16"/>
                      <w:szCs w:val="16"/>
                      <w:lang w:eastAsia="pl-PL"/>
                    </w:rPr>
                  </w:pPr>
                </w:p>
              </w:tc>
            </w:tr>
            <w:tr w:rsidR="00AB0131" w:rsidRPr="00572D65" w14:paraId="65FB5D56" w14:textId="77777777" w:rsidTr="00DF1047">
              <w:trPr>
                <w:trHeight w:val="841"/>
              </w:trPr>
              <w:tc>
                <w:tcPr>
                  <w:tcW w:w="202" w:type="pct"/>
                  <w:vMerge/>
                  <w:tcBorders>
                    <w:top w:val="nil"/>
                    <w:left w:val="single" w:sz="4" w:space="0" w:color="auto"/>
                    <w:bottom w:val="nil"/>
                    <w:right w:val="single" w:sz="4" w:space="0" w:color="auto"/>
                  </w:tcBorders>
                  <w:vAlign w:val="center"/>
                  <w:hideMark/>
                </w:tcPr>
                <w:p w14:paraId="0718A4A2"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837" w:type="pct"/>
                  <w:vMerge/>
                  <w:tcBorders>
                    <w:top w:val="nil"/>
                    <w:left w:val="single" w:sz="4" w:space="0" w:color="auto"/>
                    <w:bottom w:val="nil"/>
                    <w:right w:val="single" w:sz="4" w:space="0" w:color="auto"/>
                  </w:tcBorders>
                  <w:vAlign w:val="center"/>
                  <w:hideMark/>
                </w:tcPr>
                <w:p w14:paraId="5770838A"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2781" w:type="pct"/>
                  <w:tcBorders>
                    <w:top w:val="nil"/>
                    <w:left w:val="nil"/>
                    <w:bottom w:val="nil"/>
                    <w:right w:val="nil"/>
                  </w:tcBorders>
                  <w:shd w:val="clear" w:color="auto" w:fill="auto"/>
                  <w:vAlign w:val="center"/>
                  <w:hideMark/>
                </w:tcPr>
                <w:p w14:paraId="12731F31" w14:textId="77777777"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[4] Proaktywna komunikacja z przedsiębiorcą poprzez wysyłkę newsletterów i mailingu. Przedsiębiorcy będą otrzymywać informacje przypominające o zbliżających się terminach, w kontekście zrealizowanych wcześniej przez nich spraw (np. koniec koncesji), zachęcające do zrealizowania powiązanej sprawy przy wykorzystaniu e-usługi. </w:t>
                  </w:r>
                </w:p>
              </w:tc>
              <w:tc>
                <w:tcPr>
                  <w:tcW w:w="510" w:type="pct"/>
                  <w:vMerge/>
                  <w:tcBorders>
                    <w:top w:val="nil"/>
                    <w:left w:val="single" w:sz="4" w:space="0" w:color="auto"/>
                    <w:bottom w:val="single" w:sz="4" w:space="0" w:color="000000"/>
                    <w:right w:val="single" w:sz="4" w:space="0" w:color="auto"/>
                  </w:tcBorders>
                  <w:vAlign w:val="center"/>
                  <w:hideMark/>
                </w:tcPr>
                <w:p w14:paraId="65804BBA"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671" w:type="pct"/>
                  <w:vMerge/>
                  <w:tcBorders>
                    <w:top w:val="nil"/>
                    <w:left w:val="single" w:sz="4" w:space="0" w:color="auto"/>
                    <w:bottom w:val="single" w:sz="4" w:space="0" w:color="000000"/>
                    <w:right w:val="single" w:sz="4" w:space="0" w:color="auto"/>
                  </w:tcBorders>
                  <w:vAlign w:val="center"/>
                  <w:hideMark/>
                </w:tcPr>
                <w:p w14:paraId="05E60FDE" w14:textId="77777777" w:rsidR="00AB0131" w:rsidRPr="00572D65" w:rsidRDefault="00AB0131" w:rsidP="00AB0131">
                  <w:pPr>
                    <w:spacing w:after="0" w:line="240" w:lineRule="auto"/>
                    <w:rPr>
                      <w:rFonts w:eastAsia="Times New Roman" w:cstheme="minorHAnsi"/>
                      <w:color w:val="000000"/>
                      <w:sz w:val="16"/>
                      <w:szCs w:val="16"/>
                      <w:lang w:eastAsia="pl-PL"/>
                    </w:rPr>
                  </w:pPr>
                </w:p>
              </w:tc>
            </w:tr>
            <w:tr w:rsidR="00AB0131" w:rsidRPr="00572D65" w14:paraId="1C6CB228" w14:textId="77777777" w:rsidTr="00DF1047">
              <w:trPr>
                <w:trHeight w:val="210"/>
              </w:trPr>
              <w:tc>
                <w:tcPr>
                  <w:tcW w:w="202" w:type="pct"/>
                  <w:vMerge/>
                  <w:tcBorders>
                    <w:top w:val="nil"/>
                    <w:left w:val="single" w:sz="4" w:space="0" w:color="auto"/>
                    <w:bottom w:val="nil"/>
                    <w:right w:val="single" w:sz="4" w:space="0" w:color="auto"/>
                  </w:tcBorders>
                  <w:vAlign w:val="center"/>
                  <w:hideMark/>
                </w:tcPr>
                <w:p w14:paraId="77389417"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837" w:type="pct"/>
                  <w:vMerge/>
                  <w:tcBorders>
                    <w:top w:val="nil"/>
                    <w:left w:val="single" w:sz="4" w:space="0" w:color="auto"/>
                    <w:bottom w:val="nil"/>
                    <w:right w:val="single" w:sz="4" w:space="0" w:color="auto"/>
                  </w:tcBorders>
                  <w:vAlign w:val="center"/>
                  <w:hideMark/>
                </w:tcPr>
                <w:p w14:paraId="50962D1E"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2781" w:type="pct"/>
                  <w:tcBorders>
                    <w:top w:val="nil"/>
                    <w:left w:val="nil"/>
                    <w:bottom w:val="nil"/>
                    <w:right w:val="nil"/>
                  </w:tcBorders>
                  <w:shd w:val="clear" w:color="auto" w:fill="auto"/>
                  <w:vAlign w:val="center"/>
                  <w:hideMark/>
                </w:tcPr>
                <w:p w14:paraId="2C4DADFE" w14:textId="77777777"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[5] Dostęp do całej korespondencji z e-administracją w jednym miejscu. </w:t>
                  </w:r>
                </w:p>
              </w:tc>
              <w:tc>
                <w:tcPr>
                  <w:tcW w:w="510" w:type="pct"/>
                  <w:vMerge/>
                  <w:tcBorders>
                    <w:top w:val="nil"/>
                    <w:left w:val="single" w:sz="4" w:space="0" w:color="auto"/>
                    <w:bottom w:val="single" w:sz="4" w:space="0" w:color="000000"/>
                    <w:right w:val="single" w:sz="4" w:space="0" w:color="auto"/>
                  </w:tcBorders>
                  <w:vAlign w:val="center"/>
                  <w:hideMark/>
                </w:tcPr>
                <w:p w14:paraId="3B18B7CD"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671" w:type="pct"/>
                  <w:vMerge/>
                  <w:tcBorders>
                    <w:top w:val="nil"/>
                    <w:left w:val="single" w:sz="4" w:space="0" w:color="auto"/>
                    <w:bottom w:val="single" w:sz="4" w:space="0" w:color="000000"/>
                    <w:right w:val="single" w:sz="4" w:space="0" w:color="auto"/>
                  </w:tcBorders>
                  <w:vAlign w:val="center"/>
                  <w:hideMark/>
                </w:tcPr>
                <w:p w14:paraId="3E4FF4BC" w14:textId="77777777" w:rsidR="00AB0131" w:rsidRPr="00572D65" w:rsidRDefault="00AB0131" w:rsidP="00AB0131">
                  <w:pPr>
                    <w:spacing w:after="0" w:line="240" w:lineRule="auto"/>
                    <w:rPr>
                      <w:rFonts w:eastAsia="Times New Roman" w:cstheme="minorHAnsi"/>
                      <w:color w:val="000000"/>
                      <w:sz w:val="16"/>
                      <w:szCs w:val="16"/>
                      <w:lang w:eastAsia="pl-PL"/>
                    </w:rPr>
                  </w:pPr>
                </w:p>
              </w:tc>
            </w:tr>
            <w:tr w:rsidR="00AB0131" w:rsidRPr="00572D65" w14:paraId="76876643" w14:textId="77777777" w:rsidTr="00DF1047">
              <w:trPr>
                <w:trHeight w:val="420"/>
              </w:trPr>
              <w:tc>
                <w:tcPr>
                  <w:tcW w:w="202" w:type="pct"/>
                  <w:vMerge/>
                  <w:tcBorders>
                    <w:top w:val="nil"/>
                    <w:left w:val="single" w:sz="4" w:space="0" w:color="auto"/>
                    <w:bottom w:val="nil"/>
                    <w:right w:val="single" w:sz="4" w:space="0" w:color="auto"/>
                  </w:tcBorders>
                  <w:vAlign w:val="center"/>
                  <w:hideMark/>
                </w:tcPr>
                <w:p w14:paraId="10FB648D"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837" w:type="pct"/>
                  <w:vMerge/>
                  <w:tcBorders>
                    <w:top w:val="nil"/>
                    <w:left w:val="single" w:sz="4" w:space="0" w:color="auto"/>
                    <w:bottom w:val="nil"/>
                    <w:right w:val="single" w:sz="4" w:space="0" w:color="auto"/>
                  </w:tcBorders>
                  <w:vAlign w:val="center"/>
                  <w:hideMark/>
                </w:tcPr>
                <w:p w14:paraId="174D3BA8"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2781" w:type="pct"/>
                  <w:tcBorders>
                    <w:top w:val="nil"/>
                    <w:left w:val="nil"/>
                    <w:bottom w:val="single" w:sz="4" w:space="0" w:color="auto"/>
                    <w:right w:val="single" w:sz="4" w:space="0" w:color="auto"/>
                  </w:tcBorders>
                  <w:shd w:val="clear" w:color="auto" w:fill="auto"/>
                  <w:vAlign w:val="center"/>
                  <w:hideMark/>
                </w:tcPr>
                <w:p w14:paraId="08F66BFC" w14:textId="6F2AA06D"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[6] Transakcyjne e-płatności. W procedurach</w:t>
                  </w:r>
                  <w:r w:rsidR="006766BD" w:rsidRPr="00572D65">
                    <w:rPr>
                      <w:rFonts w:eastAsia="Times New Roman" w:cstheme="minorHAnsi"/>
                      <w:color w:val="000000"/>
                      <w:sz w:val="16"/>
                      <w:szCs w:val="16"/>
                      <w:lang w:eastAsia="pl-PL"/>
                    </w:rPr>
                    <w:t>,</w:t>
                  </w:r>
                  <w:r w:rsidRPr="00572D65">
                    <w:rPr>
                      <w:rFonts w:eastAsia="Times New Roman" w:cstheme="minorHAnsi"/>
                      <w:color w:val="000000"/>
                      <w:sz w:val="16"/>
                      <w:szCs w:val="16"/>
                      <w:lang w:eastAsia="pl-PL"/>
                    </w:rPr>
                    <w:t xml:space="preserve"> w których wymagana jest płatność, przedsiębiorcy będą mogli zapłacić bezpośrednio w kroku e-usługi. </w:t>
                  </w:r>
                </w:p>
              </w:tc>
              <w:tc>
                <w:tcPr>
                  <w:tcW w:w="510" w:type="pct"/>
                  <w:vMerge/>
                  <w:tcBorders>
                    <w:top w:val="nil"/>
                    <w:left w:val="single" w:sz="4" w:space="0" w:color="auto"/>
                    <w:bottom w:val="single" w:sz="4" w:space="0" w:color="000000"/>
                    <w:right w:val="single" w:sz="4" w:space="0" w:color="auto"/>
                  </w:tcBorders>
                  <w:vAlign w:val="center"/>
                  <w:hideMark/>
                </w:tcPr>
                <w:p w14:paraId="70994EC0"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671" w:type="pct"/>
                  <w:vMerge/>
                  <w:tcBorders>
                    <w:top w:val="nil"/>
                    <w:left w:val="single" w:sz="4" w:space="0" w:color="auto"/>
                    <w:bottom w:val="single" w:sz="4" w:space="0" w:color="000000"/>
                    <w:right w:val="single" w:sz="4" w:space="0" w:color="auto"/>
                  </w:tcBorders>
                  <w:vAlign w:val="center"/>
                  <w:hideMark/>
                </w:tcPr>
                <w:p w14:paraId="446F2265" w14:textId="77777777" w:rsidR="00AB0131" w:rsidRPr="00572D65" w:rsidRDefault="00AB0131" w:rsidP="00AB0131">
                  <w:pPr>
                    <w:spacing w:after="0" w:line="240" w:lineRule="auto"/>
                    <w:rPr>
                      <w:rFonts w:eastAsia="Times New Roman" w:cstheme="minorHAnsi"/>
                      <w:color w:val="000000"/>
                      <w:sz w:val="16"/>
                      <w:szCs w:val="16"/>
                      <w:lang w:eastAsia="pl-PL"/>
                    </w:rPr>
                  </w:pPr>
                </w:p>
              </w:tc>
            </w:tr>
            <w:tr w:rsidR="00AB0131" w:rsidRPr="00572D65" w14:paraId="5D936FBE" w14:textId="77777777" w:rsidTr="00DF1047">
              <w:trPr>
                <w:trHeight w:val="420"/>
              </w:trPr>
              <w:tc>
                <w:tcPr>
                  <w:tcW w:w="20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6B15EB" w14:textId="77777777" w:rsidR="00AB0131" w:rsidRPr="00572D65" w:rsidRDefault="00AB0131" w:rsidP="00AB0131">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2</w:t>
                  </w:r>
                </w:p>
              </w:tc>
              <w:tc>
                <w:tcPr>
                  <w:tcW w:w="8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34C2B1" w14:textId="77777777" w:rsidR="00AB0131" w:rsidRPr="00572D65" w:rsidRDefault="00AB0131" w:rsidP="00AB0131">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Obsługa online zgłoszeń i zagadnień do Rzecznika Małych i Średnich Przedsiębiorców</w:t>
                  </w:r>
                </w:p>
              </w:tc>
              <w:tc>
                <w:tcPr>
                  <w:tcW w:w="2781" w:type="pct"/>
                  <w:tcBorders>
                    <w:top w:val="nil"/>
                    <w:left w:val="nil"/>
                    <w:bottom w:val="nil"/>
                    <w:right w:val="nil"/>
                  </w:tcBorders>
                  <w:shd w:val="clear" w:color="auto" w:fill="auto"/>
                  <w:vAlign w:val="center"/>
                  <w:hideMark/>
                </w:tcPr>
                <w:p w14:paraId="491DF6D6" w14:textId="77777777"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[1] Dostęp z jednego miejsca do informacji o statusie realizacji zgłoszeń i zagadnień do Rzecznika MŚP. </w:t>
                  </w:r>
                </w:p>
              </w:tc>
              <w:tc>
                <w:tcPr>
                  <w:tcW w:w="51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D93575F" w14:textId="77777777" w:rsidR="00AB0131" w:rsidRPr="00572D65" w:rsidRDefault="00AB0131" w:rsidP="00AB0131">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5</w:t>
                  </w:r>
                </w:p>
              </w:tc>
              <w:tc>
                <w:tcPr>
                  <w:tcW w:w="671" w:type="pct"/>
                  <w:vMerge w:val="restart"/>
                  <w:tcBorders>
                    <w:top w:val="nil"/>
                    <w:left w:val="single" w:sz="4" w:space="0" w:color="auto"/>
                    <w:bottom w:val="single" w:sz="4" w:space="0" w:color="000000"/>
                    <w:right w:val="single" w:sz="4" w:space="0" w:color="auto"/>
                  </w:tcBorders>
                  <w:shd w:val="clear" w:color="auto" w:fill="auto"/>
                  <w:vAlign w:val="center"/>
                  <w:hideMark/>
                </w:tcPr>
                <w:p w14:paraId="388B9301" w14:textId="77777777" w:rsidR="00AB0131" w:rsidRPr="00572D65" w:rsidRDefault="00AB0131" w:rsidP="00AB0131">
                  <w:pPr>
                    <w:spacing w:after="0" w:line="240" w:lineRule="auto"/>
                    <w:jc w:val="center"/>
                    <w:rPr>
                      <w:rFonts w:eastAsia="Times New Roman" w:cstheme="minorHAnsi"/>
                      <w:color w:val="000000"/>
                      <w:sz w:val="16"/>
                      <w:szCs w:val="16"/>
                      <w:lang w:eastAsia="pl-PL"/>
                    </w:rPr>
                  </w:pPr>
                  <w:r w:rsidRPr="00572D65">
                    <w:rPr>
                      <w:rFonts w:eastAsia="Times New Roman" w:cstheme="minorHAnsi"/>
                      <w:color w:val="000000"/>
                      <w:sz w:val="16"/>
                      <w:szCs w:val="16"/>
                      <w:lang w:eastAsia="pl-PL"/>
                    </w:rPr>
                    <w:t>przeniesiono datę wdrożenia z czerwca na lipiec 2021</w:t>
                  </w:r>
                </w:p>
              </w:tc>
            </w:tr>
            <w:tr w:rsidR="00AB0131" w:rsidRPr="00572D65" w14:paraId="73A03E22" w14:textId="77777777" w:rsidTr="00DF1047">
              <w:trPr>
                <w:trHeight w:val="630"/>
              </w:trPr>
              <w:tc>
                <w:tcPr>
                  <w:tcW w:w="202" w:type="pct"/>
                  <w:vMerge/>
                  <w:tcBorders>
                    <w:top w:val="single" w:sz="4" w:space="0" w:color="auto"/>
                    <w:left w:val="single" w:sz="4" w:space="0" w:color="auto"/>
                    <w:bottom w:val="single" w:sz="4" w:space="0" w:color="000000"/>
                    <w:right w:val="single" w:sz="4" w:space="0" w:color="auto"/>
                  </w:tcBorders>
                  <w:vAlign w:val="center"/>
                  <w:hideMark/>
                </w:tcPr>
                <w:p w14:paraId="7C32B8D1"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837" w:type="pct"/>
                  <w:vMerge/>
                  <w:tcBorders>
                    <w:top w:val="single" w:sz="4" w:space="0" w:color="auto"/>
                    <w:left w:val="single" w:sz="4" w:space="0" w:color="auto"/>
                    <w:bottom w:val="single" w:sz="4" w:space="0" w:color="000000"/>
                    <w:right w:val="single" w:sz="4" w:space="0" w:color="auto"/>
                  </w:tcBorders>
                  <w:vAlign w:val="center"/>
                  <w:hideMark/>
                </w:tcPr>
                <w:p w14:paraId="40E9203D"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2781" w:type="pct"/>
                  <w:tcBorders>
                    <w:top w:val="nil"/>
                    <w:left w:val="nil"/>
                    <w:bottom w:val="nil"/>
                    <w:right w:val="nil"/>
                  </w:tcBorders>
                  <w:shd w:val="clear" w:color="auto" w:fill="auto"/>
                  <w:vAlign w:val="center"/>
                  <w:hideMark/>
                </w:tcPr>
                <w:p w14:paraId="4A8696CE" w14:textId="77777777" w:rsidR="00AB0131" w:rsidRPr="00572D65" w:rsidRDefault="00AB0131"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 xml:space="preserve">[2] Minimalizacja wprowadzanych przez przedsiębiorcę danych w celu realizacji e-usługi poprzez podpowiadanie danych wprowadzonych wcześniej przez użytkownika w kontekście innych e-usług. </w:t>
                  </w:r>
                </w:p>
              </w:tc>
              <w:tc>
                <w:tcPr>
                  <w:tcW w:w="510" w:type="pct"/>
                  <w:vMerge/>
                  <w:tcBorders>
                    <w:top w:val="nil"/>
                    <w:left w:val="single" w:sz="4" w:space="0" w:color="auto"/>
                    <w:bottom w:val="single" w:sz="4" w:space="0" w:color="000000"/>
                    <w:right w:val="single" w:sz="4" w:space="0" w:color="auto"/>
                  </w:tcBorders>
                  <w:vAlign w:val="center"/>
                  <w:hideMark/>
                </w:tcPr>
                <w:p w14:paraId="28544417"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671" w:type="pct"/>
                  <w:vMerge/>
                  <w:tcBorders>
                    <w:top w:val="nil"/>
                    <w:left w:val="single" w:sz="4" w:space="0" w:color="auto"/>
                    <w:bottom w:val="single" w:sz="4" w:space="0" w:color="000000"/>
                    <w:right w:val="single" w:sz="4" w:space="0" w:color="auto"/>
                  </w:tcBorders>
                  <w:vAlign w:val="center"/>
                  <w:hideMark/>
                </w:tcPr>
                <w:p w14:paraId="43C4E55F" w14:textId="77777777" w:rsidR="00AB0131" w:rsidRPr="00572D65" w:rsidRDefault="00AB0131" w:rsidP="00AB0131">
                  <w:pPr>
                    <w:spacing w:after="0" w:line="240" w:lineRule="auto"/>
                    <w:rPr>
                      <w:rFonts w:eastAsia="Times New Roman" w:cstheme="minorHAnsi"/>
                      <w:color w:val="000000"/>
                      <w:sz w:val="16"/>
                      <w:szCs w:val="16"/>
                      <w:lang w:eastAsia="pl-PL"/>
                    </w:rPr>
                  </w:pPr>
                </w:p>
              </w:tc>
            </w:tr>
            <w:tr w:rsidR="00AB0131" w:rsidRPr="00572D65" w14:paraId="3A6A7830" w14:textId="77777777" w:rsidTr="00DF1047">
              <w:trPr>
                <w:trHeight w:val="841"/>
              </w:trPr>
              <w:tc>
                <w:tcPr>
                  <w:tcW w:w="202" w:type="pct"/>
                  <w:vMerge/>
                  <w:tcBorders>
                    <w:top w:val="single" w:sz="4" w:space="0" w:color="auto"/>
                    <w:left w:val="single" w:sz="4" w:space="0" w:color="auto"/>
                    <w:bottom w:val="single" w:sz="4" w:space="0" w:color="000000"/>
                    <w:right w:val="single" w:sz="4" w:space="0" w:color="auto"/>
                  </w:tcBorders>
                  <w:vAlign w:val="center"/>
                  <w:hideMark/>
                </w:tcPr>
                <w:p w14:paraId="657C8946"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837" w:type="pct"/>
                  <w:vMerge/>
                  <w:tcBorders>
                    <w:top w:val="single" w:sz="4" w:space="0" w:color="auto"/>
                    <w:left w:val="single" w:sz="4" w:space="0" w:color="auto"/>
                    <w:bottom w:val="single" w:sz="4" w:space="0" w:color="000000"/>
                    <w:right w:val="single" w:sz="4" w:space="0" w:color="auto"/>
                  </w:tcBorders>
                  <w:vAlign w:val="center"/>
                  <w:hideMark/>
                </w:tcPr>
                <w:p w14:paraId="75AB240F"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2781" w:type="pct"/>
                  <w:tcBorders>
                    <w:top w:val="nil"/>
                    <w:left w:val="nil"/>
                    <w:bottom w:val="nil"/>
                    <w:right w:val="nil"/>
                  </w:tcBorders>
                  <w:shd w:val="clear" w:color="auto" w:fill="auto"/>
                  <w:vAlign w:val="center"/>
                  <w:hideMark/>
                </w:tcPr>
                <w:p w14:paraId="4193474A" w14:textId="2550AD7C" w:rsidR="00AB0131" w:rsidRPr="00572D65" w:rsidRDefault="00DF1047" w:rsidP="00AB0131">
                  <w:pPr>
                    <w:spacing w:after="0" w:line="240" w:lineRule="auto"/>
                    <w:rPr>
                      <w:rFonts w:eastAsia="Times New Roman" w:cstheme="minorHAnsi"/>
                      <w:color w:val="000000"/>
                      <w:sz w:val="16"/>
                      <w:szCs w:val="16"/>
                      <w:lang w:eastAsia="pl-PL"/>
                    </w:rPr>
                  </w:pPr>
                  <w:r w:rsidRPr="00572D65">
                    <w:rPr>
                      <w:rFonts w:eastAsia="Times New Roman" w:cstheme="minorHAnsi"/>
                      <w:color w:val="000000"/>
                      <w:sz w:val="16"/>
                      <w:szCs w:val="16"/>
                      <w:lang w:eastAsia="pl-PL"/>
                    </w:rPr>
                    <w:t>[</w:t>
                  </w:r>
                  <w:r>
                    <w:rPr>
                      <w:rFonts w:eastAsia="Times New Roman" w:cstheme="minorHAnsi"/>
                      <w:color w:val="000000"/>
                      <w:sz w:val="16"/>
                      <w:szCs w:val="16"/>
                      <w:lang w:eastAsia="pl-PL"/>
                    </w:rPr>
                    <w:t>3</w:t>
                  </w:r>
                  <w:r w:rsidRPr="00572D65">
                    <w:rPr>
                      <w:rFonts w:eastAsia="Times New Roman" w:cstheme="minorHAnsi"/>
                      <w:color w:val="000000"/>
                      <w:sz w:val="16"/>
                      <w:szCs w:val="16"/>
                      <w:lang w:eastAsia="pl-PL"/>
                    </w:rPr>
                    <w:t>] Dostęp do informacji publikowanych przez Rzecznika MŚP oraz objaśnień prawnych publikowanych przez urzędy. Planuje się udostępnić w jednym miejscu na portalu Biznes.gov.pl objaśnienia prawne związane z obowiązkami i uprawnieniami przedsiębiorców, jakie urzędy wydają i publikują na swoich stronach BIP. Będą także dostępne informacje jakie publikuje Rzecznik MŚP.</w:t>
                  </w:r>
                </w:p>
              </w:tc>
              <w:tc>
                <w:tcPr>
                  <w:tcW w:w="510" w:type="pct"/>
                  <w:vMerge/>
                  <w:tcBorders>
                    <w:top w:val="nil"/>
                    <w:left w:val="single" w:sz="4" w:space="0" w:color="auto"/>
                    <w:bottom w:val="single" w:sz="4" w:space="0" w:color="000000"/>
                    <w:right w:val="single" w:sz="4" w:space="0" w:color="auto"/>
                  </w:tcBorders>
                  <w:vAlign w:val="center"/>
                  <w:hideMark/>
                </w:tcPr>
                <w:p w14:paraId="4A22B4D4" w14:textId="77777777" w:rsidR="00AB0131" w:rsidRPr="00572D65" w:rsidRDefault="00AB0131" w:rsidP="00AB0131">
                  <w:pPr>
                    <w:spacing w:after="0" w:line="240" w:lineRule="auto"/>
                    <w:rPr>
                      <w:rFonts w:eastAsia="Times New Roman" w:cstheme="minorHAnsi"/>
                      <w:color w:val="000000"/>
                      <w:sz w:val="16"/>
                      <w:szCs w:val="16"/>
                      <w:lang w:eastAsia="pl-PL"/>
                    </w:rPr>
                  </w:pPr>
                </w:p>
              </w:tc>
              <w:tc>
                <w:tcPr>
                  <w:tcW w:w="671" w:type="pct"/>
                  <w:vMerge/>
                  <w:tcBorders>
                    <w:top w:val="nil"/>
                    <w:left w:val="single" w:sz="4" w:space="0" w:color="auto"/>
                    <w:bottom w:val="single" w:sz="4" w:space="0" w:color="000000"/>
                    <w:right w:val="single" w:sz="4" w:space="0" w:color="auto"/>
                  </w:tcBorders>
                  <w:vAlign w:val="center"/>
                  <w:hideMark/>
                </w:tcPr>
                <w:p w14:paraId="308005C7" w14:textId="77777777" w:rsidR="00AB0131" w:rsidRPr="00572D65" w:rsidRDefault="00AB0131" w:rsidP="00AB0131">
                  <w:pPr>
                    <w:spacing w:after="0" w:line="240" w:lineRule="auto"/>
                    <w:rPr>
                      <w:rFonts w:eastAsia="Times New Roman" w:cstheme="minorHAnsi"/>
                      <w:color w:val="000000"/>
                      <w:sz w:val="16"/>
                      <w:szCs w:val="16"/>
                      <w:lang w:eastAsia="pl-PL"/>
                    </w:rPr>
                  </w:pPr>
                </w:p>
              </w:tc>
            </w:tr>
          </w:tbl>
          <w:p w14:paraId="5F5DF846" w14:textId="231C3634" w:rsidR="00B01BD0" w:rsidRDefault="00B01BD0" w:rsidP="00B01BD0">
            <w:pPr>
              <w:rPr>
                <w:rFonts w:cstheme="minorHAnsi"/>
                <w:bCs/>
                <w:i/>
                <w:sz w:val="16"/>
                <w:szCs w:val="16"/>
              </w:rPr>
            </w:pPr>
          </w:p>
          <w:p w14:paraId="0C583FA9" w14:textId="77777777" w:rsidR="00DF1047" w:rsidRPr="00572D65" w:rsidRDefault="00DF1047" w:rsidP="00B01BD0">
            <w:pPr>
              <w:rPr>
                <w:rFonts w:cstheme="minorHAnsi"/>
                <w:bCs/>
                <w:i/>
                <w:sz w:val="16"/>
                <w:szCs w:val="16"/>
              </w:rPr>
            </w:pPr>
          </w:p>
          <w:p w14:paraId="05A1B73D" w14:textId="70B0095A" w:rsidR="00B01BD0" w:rsidRPr="00572D65" w:rsidRDefault="00B01BD0" w:rsidP="00B01BD0">
            <w:pPr>
              <w:rPr>
                <w:rFonts w:cstheme="minorHAnsi"/>
                <w:bCs/>
                <w:i/>
                <w:sz w:val="16"/>
                <w:szCs w:val="16"/>
              </w:rPr>
            </w:pPr>
          </w:p>
          <w:p w14:paraId="15CB07C9" w14:textId="77ECE527" w:rsidR="004D135D" w:rsidRPr="00572D65" w:rsidRDefault="004D135D" w:rsidP="00E30008">
            <w:pPr>
              <w:rPr>
                <w:rFonts w:cstheme="minorHAnsi"/>
                <w:bCs/>
                <w:i/>
                <w:sz w:val="16"/>
                <w:szCs w:val="16"/>
              </w:rPr>
            </w:pPr>
          </w:p>
        </w:tc>
      </w:tr>
      <w:tr w:rsidR="00920CE8" w:rsidRPr="002450C4" w14:paraId="2BC9077B" w14:textId="77777777" w:rsidTr="005A078D">
        <w:tc>
          <w:tcPr>
            <w:tcW w:w="437" w:type="dxa"/>
          </w:tcPr>
          <w:p w14:paraId="0F2B5A47" w14:textId="77777777" w:rsidR="00920CE8" w:rsidRPr="002450C4" w:rsidRDefault="00920CE8" w:rsidP="007A0A3D">
            <w:pPr>
              <w:pStyle w:val="Akapitzlist"/>
              <w:numPr>
                <w:ilvl w:val="0"/>
                <w:numId w:val="1"/>
              </w:numPr>
              <w:rPr>
                <w:sz w:val="18"/>
                <w:szCs w:val="20"/>
              </w:rPr>
            </w:pPr>
          </w:p>
        </w:tc>
        <w:tc>
          <w:tcPr>
            <w:tcW w:w="1535" w:type="dxa"/>
          </w:tcPr>
          <w:p w14:paraId="0D330560" w14:textId="77777777" w:rsidR="00920CE8" w:rsidRPr="002450C4" w:rsidRDefault="00920CE8" w:rsidP="0092099A">
            <w:pPr>
              <w:rPr>
                <w:sz w:val="18"/>
                <w:szCs w:val="20"/>
              </w:rPr>
            </w:pPr>
            <w:r>
              <w:rPr>
                <w:sz w:val="18"/>
                <w:szCs w:val="20"/>
              </w:rPr>
              <w:t>Postęp w realizacji strategicznych celów Państwa</w:t>
            </w:r>
          </w:p>
        </w:tc>
        <w:tc>
          <w:tcPr>
            <w:tcW w:w="8570" w:type="dxa"/>
          </w:tcPr>
          <w:p w14:paraId="56D6970A" w14:textId="22EA9C88" w:rsidR="00FD4984" w:rsidRPr="00A27999" w:rsidRDefault="00FD4984" w:rsidP="00FD4984">
            <w:pPr>
              <w:spacing w:before="100" w:beforeAutospacing="1" w:after="100" w:afterAutospacing="1"/>
              <w:rPr>
                <w:rFonts w:eastAsia="Times New Roman" w:cstheme="minorHAnsi"/>
                <w:i/>
                <w:iCs/>
                <w:color w:val="000000"/>
                <w:sz w:val="16"/>
                <w:szCs w:val="16"/>
                <w:lang w:eastAsia="pl-PL"/>
              </w:rPr>
            </w:pPr>
            <w:r w:rsidRPr="00A27999">
              <w:rPr>
                <w:rFonts w:eastAsia="Times New Roman" w:cstheme="minorHAnsi"/>
                <w:i/>
                <w:iCs/>
                <w:color w:val="000000"/>
                <w:sz w:val="16"/>
                <w:szCs w:val="16"/>
                <w:lang w:eastAsia="pl-PL"/>
              </w:rPr>
              <w:t>Projekt realizuje cele wymienione w dokumentach strategicznych</w:t>
            </w:r>
            <w:r w:rsidR="00A27999" w:rsidRPr="00A27999">
              <w:rPr>
                <w:rFonts w:eastAsia="Times New Roman" w:cstheme="minorHAnsi"/>
                <w:i/>
                <w:iCs/>
                <w:color w:val="000000"/>
                <w:sz w:val="16"/>
                <w:szCs w:val="16"/>
                <w:lang w:eastAsia="pl-PL"/>
              </w:rPr>
              <w:t xml:space="preserve"> i wpisuje się w realizację planów transformacji cyfrowej kraju</w:t>
            </w:r>
            <w:r w:rsidRPr="00A27999">
              <w:rPr>
                <w:rFonts w:eastAsia="Times New Roman" w:cstheme="minorHAnsi"/>
                <w:i/>
                <w:iCs/>
                <w:color w:val="000000"/>
                <w:sz w:val="16"/>
                <w:szCs w:val="16"/>
                <w:lang w:eastAsia="pl-PL"/>
              </w:rPr>
              <w:t xml:space="preserve"> tj.:</w:t>
            </w:r>
          </w:p>
          <w:p w14:paraId="4A29764B" w14:textId="3FBFC111" w:rsidR="00FD4984" w:rsidRPr="00A27999" w:rsidRDefault="00FD4984" w:rsidP="00A60576">
            <w:pPr>
              <w:pStyle w:val="Akapitzlist"/>
              <w:numPr>
                <w:ilvl w:val="0"/>
                <w:numId w:val="17"/>
              </w:numPr>
              <w:spacing w:before="100" w:beforeAutospacing="1" w:after="100" w:afterAutospacing="1"/>
              <w:rPr>
                <w:rFonts w:eastAsia="Times New Roman" w:cstheme="minorHAnsi"/>
                <w:i/>
                <w:iCs/>
                <w:color w:val="000000"/>
                <w:sz w:val="16"/>
                <w:szCs w:val="16"/>
                <w:lang w:eastAsia="pl-PL"/>
              </w:rPr>
            </w:pPr>
            <w:r w:rsidRPr="00A27999">
              <w:rPr>
                <w:rFonts w:eastAsia="Times New Roman" w:cstheme="minorHAnsi"/>
                <w:i/>
                <w:iCs/>
                <w:color w:val="000000"/>
                <w:sz w:val="16"/>
                <w:szCs w:val="16"/>
                <w:lang w:eastAsia="pl-PL"/>
              </w:rPr>
              <w:t xml:space="preserve">Strategii na rzecz Odpowiedzialnego Rozwoju w zakresie celu III Skuteczne </w:t>
            </w:r>
            <w:proofErr w:type="spellStart"/>
            <w:r w:rsidRPr="00A27999">
              <w:rPr>
                <w:rFonts w:eastAsia="Times New Roman" w:cstheme="minorHAnsi"/>
                <w:i/>
                <w:iCs/>
                <w:color w:val="000000"/>
                <w:sz w:val="16"/>
                <w:szCs w:val="16"/>
                <w:lang w:eastAsia="pl-PL"/>
              </w:rPr>
              <w:t>pańs</w:t>
            </w:r>
            <w:proofErr w:type="spellEnd"/>
            <w:r w:rsidRPr="00A27999">
              <w:rPr>
                <w:i/>
                <w:iCs/>
              </w:rPr>
              <w:t xml:space="preserve"> </w:t>
            </w:r>
            <w:r w:rsidRPr="00A27999">
              <w:rPr>
                <w:rFonts w:eastAsia="Times New Roman" w:cstheme="minorHAnsi"/>
                <w:i/>
                <w:iCs/>
                <w:color w:val="000000"/>
                <w:sz w:val="16"/>
                <w:szCs w:val="16"/>
                <w:lang w:eastAsia="pl-PL"/>
              </w:rPr>
              <w:t>państwo i instytucje służące wzrostowi oraz włączeniu społecznemu i gospodarczemu, Obszar E-Państwo, Cyfrowe państwo usługowe, Budowa i rozwój e-administracji – orientacja administracji państwa na usługi cyfrowe: zwiększenie zarówno podaży oczekiwanych przez społeczeństwo wysokiej jakości publicznych e-usług w Polsce, jak i poziomu ich wykorzystania przez obywateli, w tym przedsiębiorców,</w:t>
            </w:r>
          </w:p>
          <w:p w14:paraId="6481DA35" w14:textId="71CC5CDD" w:rsidR="00FD4984" w:rsidRPr="00A27999" w:rsidRDefault="00FD4984" w:rsidP="008225DE">
            <w:pPr>
              <w:pStyle w:val="Akapitzlist"/>
              <w:numPr>
                <w:ilvl w:val="0"/>
                <w:numId w:val="17"/>
              </w:numPr>
              <w:spacing w:before="100" w:beforeAutospacing="1" w:after="100" w:afterAutospacing="1"/>
              <w:rPr>
                <w:rFonts w:eastAsia="Times New Roman" w:cstheme="minorHAnsi"/>
                <w:i/>
                <w:iCs/>
                <w:color w:val="000000"/>
                <w:sz w:val="16"/>
                <w:szCs w:val="16"/>
                <w:lang w:eastAsia="pl-PL"/>
              </w:rPr>
            </w:pPr>
            <w:r w:rsidRPr="00A27999">
              <w:rPr>
                <w:rFonts w:eastAsia="Times New Roman" w:cstheme="minorHAnsi"/>
                <w:i/>
                <w:iCs/>
                <w:color w:val="000000"/>
                <w:sz w:val="16"/>
                <w:szCs w:val="16"/>
                <w:lang w:eastAsia="pl-PL"/>
              </w:rPr>
              <w:t>Program Zintegrowanej Informatyzacji Państwa: Przejście od administrowania do zarządzania rozwojem,</w:t>
            </w:r>
            <w:r w:rsidR="00A27999" w:rsidRPr="00A27999">
              <w:rPr>
                <w:rFonts w:eastAsia="Times New Roman" w:cstheme="minorHAnsi"/>
                <w:i/>
                <w:iCs/>
                <w:color w:val="000000"/>
                <w:sz w:val="16"/>
                <w:szCs w:val="16"/>
                <w:lang w:eastAsia="pl-PL"/>
              </w:rPr>
              <w:t xml:space="preserve"> </w:t>
            </w:r>
            <w:r w:rsidRPr="00A27999">
              <w:rPr>
                <w:rFonts w:eastAsia="Times New Roman" w:cstheme="minorHAnsi"/>
                <w:i/>
                <w:iCs/>
                <w:color w:val="000000"/>
                <w:sz w:val="16"/>
                <w:szCs w:val="16"/>
                <w:lang w:eastAsia="pl-PL"/>
              </w:rPr>
              <w:t xml:space="preserve">poprzez m.in. wprowadzenie spójnej strategii zarządzania informacją oraz jednolitych zasad, standardów budowy i eksploatacji budowy rozwiązań IT w administracji (e-administracja) oraz zwiększenie zarówno podaży oczekiwanych przez społeczeństwo wysokiej jakości publicznych e-usług w Polsce, jak i poziomu ich wykorzystania mierzonego odsetkiem obywateli i przedsiębiorców, korzystających z </w:t>
            </w:r>
            <w:proofErr w:type="spellStart"/>
            <w:r w:rsidRPr="00A27999">
              <w:rPr>
                <w:rFonts w:eastAsia="Times New Roman" w:cstheme="minorHAnsi"/>
                <w:i/>
                <w:iCs/>
                <w:color w:val="000000"/>
                <w:sz w:val="16"/>
                <w:szCs w:val="16"/>
                <w:lang w:eastAsia="pl-PL"/>
              </w:rPr>
              <w:t>internetu</w:t>
            </w:r>
            <w:proofErr w:type="spellEnd"/>
            <w:r w:rsidRPr="00A27999">
              <w:rPr>
                <w:rFonts w:eastAsia="Times New Roman" w:cstheme="minorHAnsi"/>
                <w:i/>
                <w:iCs/>
                <w:color w:val="000000"/>
                <w:sz w:val="16"/>
                <w:szCs w:val="16"/>
                <w:lang w:eastAsia="pl-PL"/>
              </w:rPr>
              <w:t xml:space="preserve"> w relacjach z administracją publiczną, zgodnie z celami strategii Sprawne Państwo.</w:t>
            </w:r>
          </w:p>
          <w:p w14:paraId="53A4A6DA" w14:textId="2D2D15BC" w:rsidR="00FD4984" w:rsidRPr="00A27999" w:rsidRDefault="00FD4984" w:rsidP="008225DE">
            <w:pPr>
              <w:pStyle w:val="Akapitzlist"/>
              <w:numPr>
                <w:ilvl w:val="0"/>
                <w:numId w:val="17"/>
              </w:numPr>
              <w:spacing w:before="100" w:beforeAutospacing="1" w:after="100" w:afterAutospacing="1"/>
              <w:rPr>
                <w:rFonts w:eastAsia="Times New Roman" w:cstheme="minorHAnsi"/>
                <w:i/>
                <w:iCs/>
                <w:color w:val="000000"/>
                <w:sz w:val="16"/>
                <w:szCs w:val="16"/>
                <w:lang w:eastAsia="pl-PL"/>
              </w:rPr>
            </w:pPr>
            <w:r w:rsidRPr="00A27999">
              <w:rPr>
                <w:rFonts w:eastAsia="Times New Roman" w:cstheme="minorHAnsi"/>
                <w:i/>
                <w:iCs/>
                <w:color w:val="000000"/>
                <w:sz w:val="16"/>
                <w:szCs w:val="16"/>
                <w:lang w:eastAsia="pl-PL"/>
              </w:rPr>
              <w:t>Program Operacyjny Polska Cyfrowa, cel szczegółowy 2: Wysoka dostępność i jakość e-usług publicznych: poszerzenie zakresu spraw, które obywatele i przedsiębiorcy mogą załatwić drogą elektroniczną.</w:t>
            </w:r>
          </w:p>
          <w:p w14:paraId="4A79DD01" w14:textId="6029F485" w:rsidR="00A27999" w:rsidRPr="00A27999" w:rsidRDefault="00A27999" w:rsidP="00FD4984">
            <w:pPr>
              <w:spacing w:before="100" w:beforeAutospacing="1" w:after="100" w:afterAutospacing="1"/>
              <w:rPr>
                <w:rFonts w:eastAsia="Times New Roman" w:cstheme="minorHAnsi"/>
                <w:i/>
                <w:iCs/>
                <w:color w:val="000000"/>
                <w:sz w:val="16"/>
                <w:szCs w:val="16"/>
                <w:lang w:eastAsia="pl-PL"/>
              </w:rPr>
            </w:pPr>
            <w:r w:rsidRPr="00A27999">
              <w:rPr>
                <w:rFonts w:eastAsia="Times New Roman" w:cstheme="minorHAnsi"/>
                <w:i/>
                <w:iCs/>
                <w:color w:val="000000"/>
                <w:sz w:val="16"/>
                <w:szCs w:val="16"/>
                <w:lang w:eastAsia="pl-PL"/>
              </w:rPr>
              <w:t>Nowe e</w:t>
            </w:r>
            <w:r w:rsidR="00FD4984" w:rsidRPr="00A27999">
              <w:rPr>
                <w:rFonts w:eastAsia="Times New Roman" w:cstheme="minorHAnsi"/>
                <w:i/>
                <w:iCs/>
                <w:color w:val="000000"/>
                <w:sz w:val="16"/>
                <w:szCs w:val="16"/>
                <w:lang w:eastAsia="pl-PL"/>
              </w:rPr>
              <w:t>- Usługi i rozbudowany system Biznes.gov.pl usprawniają funkcjonowanie skutecznego państwa,</w:t>
            </w:r>
            <w:r w:rsidRPr="00A27999">
              <w:rPr>
                <w:rFonts w:eastAsia="Times New Roman" w:cstheme="minorHAnsi"/>
                <w:i/>
                <w:iCs/>
                <w:color w:val="000000"/>
                <w:sz w:val="16"/>
                <w:szCs w:val="16"/>
                <w:lang w:eastAsia="pl-PL"/>
              </w:rPr>
              <w:t xml:space="preserve"> a</w:t>
            </w:r>
            <w:r w:rsidR="00FD4984" w:rsidRPr="00A27999">
              <w:rPr>
                <w:rFonts w:eastAsia="Times New Roman" w:cstheme="minorHAnsi"/>
                <w:i/>
                <w:iCs/>
                <w:color w:val="000000"/>
                <w:sz w:val="16"/>
                <w:szCs w:val="16"/>
                <w:lang w:eastAsia="pl-PL"/>
              </w:rPr>
              <w:t xml:space="preserve"> </w:t>
            </w:r>
            <w:r w:rsidRPr="00A27999">
              <w:rPr>
                <w:rFonts w:eastAsia="Times New Roman" w:cstheme="minorHAnsi"/>
                <w:i/>
                <w:iCs/>
                <w:color w:val="000000"/>
                <w:sz w:val="16"/>
                <w:szCs w:val="16"/>
                <w:lang w:eastAsia="pl-PL"/>
              </w:rPr>
              <w:t>po</w:t>
            </w:r>
            <w:r w:rsidR="00FD4984" w:rsidRPr="00A27999">
              <w:rPr>
                <w:rFonts w:eastAsia="Times New Roman" w:cstheme="minorHAnsi"/>
                <w:i/>
                <w:iCs/>
                <w:color w:val="000000"/>
                <w:sz w:val="16"/>
                <w:szCs w:val="16"/>
                <w:lang w:eastAsia="pl-PL"/>
              </w:rPr>
              <w:t xml:space="preserve">przez wdrożenie wersji cyfrowych </w:t>
            </w:r>
            <w:r w:rsidRPr="00A27999">
              <w:rPr>
                <w:rFonts w:eastAsia="Times New Roman" w:cstheme="minorHAnsi"/>
                <w:i/>
                <w:iCs/>
                <w:color w:val="000000"/>
                <w:sz w:val="16"/>
                <w:szCs w:val="16"/>
                <w:lang w:eastAsia="pl-PL"/>
              </w:rPr>
              <w:t xml:space="preserve">najbardziej popularnych usług dla firm zwiększają automatycznie liczbę osób korzystających z tych rozwiązań. Wprowadzenie jednolitych standardów IT w e-administracji, stosowanie uproszczeń, wykorzystanie wspólnych modułów, integracji i </w:t>
            </w:r>
            <w:proofErr w:type="spellStart"/>
            <w:r w:rsidRPr="00A27999">
              <w:rPr>
                <w:rFonts w:eastAsia="Times New Roman" w:cstheme="minorHAnsi"/>
                <w:i/>
                <w:iCs/>
                <w:color w:val="000000"/>
                <w:sz w:val="16"/>
                <w:szCs w:val="16"/>
                <w:lang w:eastAsia="pl-PL"/>
              </w:rPr>
              <w:t>styleguidów</w:t>
            </w:r>
            <w:proofErr w:type="spellEnd"/>
            <w:r w:rsidRPr="00A27999">
              <w:rPr>
                <w:rFonts w:eastAsia="Times New Roman" w:cstheme="minorHAnsi"/>
                <w:i/>
                <w:iCs/>
                <w:color w:val="000000"/>
                <w:sz w:val="16"/>
                <w:szCs w:val="16"/>
                <w:lang w:eastAsia="pl-PL"/>
              </w:rPr>
              <w:t xml:space="preserve"> tak, jak miało to miejsce w projekcie „Konto przedsiębiorcy..” przekłada się bezpośrednio na wzrost jakości usług publicznych, a także na zwiększenie stopnia sprawności i częstotliwości wykorzystania e-usług przez użytkowników. Ponadto w projekcie zostały wytworzone nowe rozwiązania, które </w:t>
            </w:r>
            <w:proofErr w:type="spellStart"/>
            <w:r w:rsidRPr="00A27999">
              <w:rPr>
                <w:rFonts w:eastAsia="Times New Roman" w:cstheme="minorHAnsi"/>
                <w:i/>
                <w:iCs/>
                <w:color w:val="000000"/>
                <w:sz w:val="16"/>
                <w:szCs w:val="16"/>
                <w:lang w:eastAsia="pl-PL"/>
              </w:rPr>
              <w:t>rozszerzaja</w:t>
            </w:r>
            <w:proofErr w:type="spellEnd"/>
            <w:r w:rsidRPr="00A27999">
              <w:rPr>
                <w:rFonts w:eastAsia="Times New Roman" w:cstheme="minorHAnsi"/>
                <w:i/>
                <w:iCs/>
                <w:color w:val="000000"/>
                <w:sz w:val="16"/>
                <w:szCs w:val="16"/>
                <w:lang w:eastAsia="pl-PL"/>
              </w:rPr>
              <w:t xml:space="preserve"> katalog spraw realizowanych drogą elektroniczną.</w:t>
            </w:r>
          </w:p>
          <w:p w14:paraId="1AA40CAD" w14:textId="36FEDD73" w:rsidR="00970736" w:rsidRPr="00572D65" w:rsidRDefault="00970736" w:rsidP="00970736">
            <w:pPr>
              <w:jc w:val="both"/>
              <w:rPr>
                <w:rFonts w:cstheme="minorHAnsi"/>
                <w:i/>
                <w:sz w:val="16"/>
                <w:szCs w:val="16"/>
              </w:rPr>
            </w:pPr>
            <w:r w:rsidRPr="00572D65">
              <w:rPr>
                <w:rFonts w:cstheme="minorHAnsi"/>
                <w:i/>
                <w:sz w:val="16"/>
                <w:szCs w:val="16"/>
              </w:rPr>
              <w:t>Przyjęte w projekcie wskaźniki zostały opracowana na podstawie „Szczegółowego opisu osi priorytetowych Programu Operacyjnego Polska Cyfrowa na lata 2014-2020”.</w:t>
            </w:r>
          </w:p>
          <w:p w14:paraId="2EBE219D" w14:textId="77777777" w:rsidR="00970736" w:rsidRPr="00572D65" w:rsidRDefault="00970736" w:rsidP="00970736">
            <w:pPr>
              <w:jc w:val="both"/>
              <w:rPr>
                <w:rFonts w:cstheme="minorHAnsi"/>
                <w:i/>
                <w:sz w:val="16"/>
                <w:szCs w:val="16"/>
              </w:rPr>
            </w:pPr>
            <w:r w:rsidRPr="00572D65">
              <w:rPr>
                <w:rFonts w:cstheme="minorHAnsi"/>
                <w:i/>
                <w:sz w:val="16"/>
                <w:szCs w:val="16"/>
              </w:rPr>
              <w:t>W wyniku realizacji projektu osiągnięto zakładane poziomy wskaźników, przy czym w niektórych przypadkach przekroczono wartość docelową in plus. Stało się tak dlatego, że na etapie opracowywania Studium Wykonalności nie spodziewano się, tak dużej liczby użytkowników zainteresowanych korzystaniem ze szkoleń, stąd zakładana wartość jest niższa od wartości wskaźnika osiągniętej na koniec okresu kwalifikowalnego projektu. Portal Biznes.gov.pl stał się jednym z największych portali rządowym w Polsce, gdyż jest to realne i aktualne źródło wsparcia dla przedsiębiorców. Jednocześnie obserwujemy stały wzrost liczby użytkowników portalu. Liczba użytkowników serwisu Biznes.gov.pl na czas zakończenia projektu przekroczyła 1,6 mln.</w:t>
            </w:r>
          </w:p>
          <w:p w14:paraId="410C945A" w14:textId="77777777" w:rsidR="00970736" w:rsidRPr="00572D65" w:rsidRDefault="00970736" w:rsidP="00E43361">
            <w:pPr>
              <w:jc w:val="both"/>
              <w:rPr>
                <w:rFonts w:cstheme="minorHAnsi"/>
                <w:i/>
                <w:sz w:val="16"/>
                <w:szCs w:val="16"/>
              </w:rPr>
            </w:pPr>
          </w:p>
          <w:p w14:paraId="54C35464" w14:textId="17700F6D" w:rsidR="00912B75" w:rsidRPr="00572D65" w:rsidRDefault="00C23ED8" w:rsidP="00E43361">
            <w:pPr>
              <w:jc w:val="both"/>
              <w:rPr>
                <w:rFonts w:cstheme="minorHAnsi"/>
                <w:i/>
                <w:sz w:val="16"/>
                <w:szCs w:val="16"/>
              </w:rPr>
            </w:pPr>
            <w:r w:rsidRPr="00572D65">
              <w:rPr>
                <w:rFonts w:cstheme="minorHAnsi"/>
                <w:i/>
                <w:sz w:val="16"/>
                <w:szCs w:val="16"/>
              </w:rPr>
              <w:t>W ramach projektu osiągnięto następujące wskaźniki:</w:t>
            </w:r>
          </w:p>
          <w:p w14:paraId="56F738B0" w14:textId="77777777" w:rsidR="00C23ED8" w:rsidRPr="00572D65" w:rsidRDefault="00C23ED8" w:rsidP="00E43361">
            <w:pPr>
              <w:jc w:val="both"/>
              <w:rPr>
                <w:rFonts w:cstheme="minorHAnsi"/>
                <w:i/>
                <w:sz w:val="16"/>
                <w:szCs w:val="16"/>
              </w:rPr>
            </w:pPr>
          </w:p>
          <w:tbl>
            <w:tblPr>
              <w:tblW w:w="5000" w:type="pct"/>
              <w:tblCellMar>
                <w:left w:w="70" w:type="dxa"/>
                <w:right w:w="70" w:type="dxa"/>
              </w:tblCellMar>
              <w:tblLook w:val="04A0" w:firstRow="1" w:lastRow="0" w:firstColumn="1" w:lastColumn="0" w:noHBand="0" w:noVBand="1"/>
            </w:tblPr>
            <w:tblGrid>
              <w:gridCol w:w="5074"/>
              <w:gridCol w:w="1629"/>
              <w:gridCol w:w="1641"/>
              <w:gridCol w:w="1644"/>
              <w:gridCol w:w="1735"/>
            </w:tblGrid>
            <w:tr w:rsidR="005A078D" w:rsidRPr="00572D65" w14:paraId="44A0E5C2" w14:textId="77777777" w:rsidTr="005A078D">
              <w:trPr>
                <w:trHeight w:val="408"/>
              </w:trPr>
              <w:tc>
                <w:tcPr>
                  <w:tcW w:w="2164" w:type="pct"/>
                  <w:tcBorders>
                    <w:top w:val="single" w:sz="4" w:space="0" w:color="auto"/>
                    <w:left w:val="single" w:sz="4" w:space="0" w:color="auto"/>
                    <w:bottom w:val="single" w:sz="4" w:space="0" w:color="auto"/>
                    <w:right w:val="single" w:sz="4" w:space="0" w:color="auto"/>
                  </w:tcBorders>
                  <w:shd w:val="clear" w:color="000000" w:fill="D0CECE"/>
                  <w:vAlign w:val="center"/>
                  <w:hideMark/>
                </w:tcPr>
                <w:p w14:paraId="0C982840" w14:textId="77777777" w:rsidR="00991377" w:rsidRPr="00991377" w:rsidRDefault="00991377" w:rsidP="00991377">
                  <w:pPr>
                    <w:spacing w:after="0" w:line="240" w:lineRule="auto"/>
                    <w:jc w:val="center"/>
                    <w:rPr>
                      <w:rFonts w:eastAsia="Times New Roman" w:cstheme="minorHAnsi"/>
                      <w:b/>
                      <w:bCs/>
                      <w:color w:val="000000"/>
                      <w:sz w:val="16"/>
                      <w:szCs w:val="16"/>
                      <w:lang w:eastAsia="pl-PL"/>
                    </w:rPr>
                  </w:pPr>
                  <w:r w:rsidRPr="00991377">
                    <w:rPr>
                      <w:rFonts w:eastAsia="Times New Roman" w:cstheme="minorHAnsi"/>
                      <w:b/>
                      <w:bCs/>
                      <w:color w:val="000000"/>
                      <w:sz w:val="16"/>
                      <w:szCs w:val="16"/>
                      <w:lang w:eastAsia="pl-PL"/>
                    </w:rPr>
                    <w:t>Nazwa</w:t>
                  </w:r>
                </w:p>
              </w:tc>
              <w:tc>
                <w:tcPr>
                  <w:tcW w:w="695" w:type="pct"/>
                  <w:tcBorders>
                    <w:top w:val="single" w:sz="4" w:space="0" w:color="auto"/>
                    <w:left w:val="nil"/>
                    <w:bottom w:val="single" w:sz="4" w:space="0" w:color="auto"/>
                    <w:right w:val="single" w:sz="4" w:space="0" w:color="auto"/>
                  </w:tcBorders>
                  <w:shd w:val="clear" w:color="000000" w:fill="D0CECE"/>
                  <w:vAlign w:val="center"/>
                  <w:hideMark/>
                </w:tcPr>
                <w:p w14:paraId="444CD978" w14:textId="77777777" w:rsidR="00991377" w:rsidRPr="00991377" w:rsidRDefault="00991377" w:rsidP="00991377">
                  <w:pPr>
                    <w:spacing w:after="0" w:line="240" w:lineRule="auto"/>
                    <w:jc w:val="center"/>
                    <w:rPr>
                      <w:rFonts w:eastAsia="Times New Roman" w:cstheme="minorHAnsi"/>
                      <w:b/>
                      <w:bCs/>
                      <w:color w:val="000000"/>
                      <w:sz w:val="16"/>
                      <w:szCs w:val="16"/>
                      <w:lang w:eastAsia="pl-PL"/>
                    </w:rPr>
                  </w:pPr>
                  <w:r w:rsidRPr="00991377">
                    <w:rPr>
                      <w:rFonts w:eastAsia="Times New Roman" w:cstheme="minorHAnsi"/>
                      <w:b/>
                      <w:bCs/>
                      <w:color w:val="000000"/>
                      <w:sz w:val="16"/>
                      <w:szCs w:val="16"/>
                      <w:lang w:eastAsia="pl-PL"/>
                    </w:rPr>
                    <w:t>Jedn. miary</w:t>
                  </w:r>
                </w:p>
              </w:tc>
              <w:tc>
                <w:tcPr>
                  <w:tcW w:w="700" w:type="pct"/>
                  <w:tcBorders>
                    <w:top w:val="single" w:sz="4" w:space="0" w:color="auto"/>
                    <w:left w:val="nil"/>
                    <w:bottom w:val="single" w:sz="4" w:space="0" w:color="auto"/>
                    <w:right w:val="single" w:sz="4" w:space="0" w:color="auto"/>
                  </w:tcBorders>
                  <w:shd w:val="clear" w:color="000000" w:fill="D0CECE"/>
                  <w:vAlign w:val="center"/>
                  <w:hideMark/>
                </w:tcPr>
                <w:p w14:paraId="533FAF9A" w14:textId="77777777" w:rsidR="00991377" w:rsidRPr="00991377" w:rsidRDefault="00991377" w:rsidP="00991377">
                  <w:pPr>
                    <w:spacing w:after="0" w:line="240" w:lineRule="auto"/>
                    <w:jc w:val="center"/>
                    <w:rPr>
                      <w:rFonts w:eastAsia="Times New Roman" w:cstheme="minorHAnsi"/>
                      <w:b/>
                      <w:bCs/>
                      <w:color w:val="000000"/>
                      <w:sz w:val="16"/>
                      <w:szCs w:val="16"/>
                      <w:lang w:eastAsia="pl-PL"/>
                    </w:rPr>
                  </w:pPr>
                  <w:r w:rsidRPr="00991377">
                    <w:rPr>
                      <w:rFonts w:eastAsia="Times New Roman" w:cstheme="minorHAnsi"/>
                      <w:b/>
                      <w:bCs/>
                      <w:color w:val="000000"/>
                      <w:sz w:val="16"/>
                      <w:szCs w:val="16"/>
                      <w:lang w:eastAsia="pl-PL"/>
                    </w:rPr>
                    <w:t>Wartość</w:t>
                  </w:r>
                  <w:r w:rsidRPr="00991377">
                    <w:rPr>
                      <w:rFonts w:eastAsia="Times New Roman" w:cstheme="minorHAnsi"/>
                      <w:b/>
                      <w:bCs/>
                      <w:color w:val="000000"/>
                      <w:sz w:val="16"/>
                      <w:szCs w:val="16"/>
                      <w:lang w:eastAsia="pl-PL"/>
                    </w:rPr>
                    <w:br/>
                    <w:t>docelowa</w:t>
                  </w:r>
                </w:p>
              </w:tc>
              <w:tc>
                <w:tcPr>
                  <w:tcW w:w="701" w:type="pct"/>
                  <w:tcBorders>
                    <w:top w:val="single" w:sz="4" w:space="0" w:color="auto"/>
                    <w:left w:val="nil"/>
                    <w:bottom w:val="single" w:sz="4" w:space="0" w:color="auto"/>
                    <w:right w:val="single" w:sz="4" w:space="0" w:color="auto"/>
                  </w:tcBorders>
                  <w:shd w:val="clear" w:color="000000" w:fill="D0CECE"/>
                  <w:vAlign w:val="center"/>
                  <w:hideMark/>
                </w:tcPr>
                <w:p w14:paraId="4D408D12" w14:textId="77777777" w:rsidR="00991377" w:rsidRPr="00991377" w:rsidRDefault="00991377" w:rsidP="00991377">
                  <w:pPr>
                    <w:spacing w:after="0" w:line="240" w:lineRule="auto"/>
                    <w:jc w:val="center"/>
                    <w:rPr>
                      <w:rFonts w:eastAsia="Times New Roman" w:cstheme="minorHAnsi"/>
                      <w:b/>
                      <w:bCs/>
                      <w:color w:val="000000"/>
                      <w:sz w:val="16"/>
                      <w:szCs w:val="16"/>
                      <w:lang w:eastAsia="pl-PL"/>
                    </w:rPr>
                  </w:pPr>
                  <w:r w:rsidRPr="00991377">
                    <w:rPr>
                      <w:rFonts w:eastAsia="Times New Roman" w:cstheme="minorHAnsi"/>
                      <w:b/>
                      <w:bCs/>
                      <w:color w:val="000000"/>
                      <w:sz w:val="16"/>
                      <w:szCs w:val="16"/>
                      <w:lang w:eastAsia="pl-PL"/>
                    </w:rPr>
                    <w:t>Wartość</w:t>
                  </w:r>
                  <w:r w:rsidRPr="00991377">
                    <w:rPr>
                      <w:rFonts w:eastAsia="Times New Roman" w:cstheme="minorHAnsi"/>
                      <w:b/>
                      <w:bCs/>
                      <w:color w:val="000000"/>
                      <w:sz w:val="16"/>
                      <w:szCs w:val="16"/>
                      <w:lang w:eastAsia="pl-PL"/>
                    </w:rPr>
                    <w:br/>
                    <w:t>osiągnięta</w:t>
                  </w:r>
                </w:p>
              </w:tc>
              <w:tc>
                <w:tcPr>
                  <w:tcW w:w="740" w:type="pct"/>
                  <w:tcBorders>
                    <w:top w:val="single" w:sz="4" w:space="0" w:color="auto"/>
                    <w:left w:val="nil"/>
                    <w:bottom w:val="single" w:sz="4" w:space="0" w:color="auto"/>
                    <w:right w:val="single" w:sz="4" w:space="0" w:color="auto"/>
                  </w:tcBorders>
                  <w:shd w:val="clear" w:color="000000" w:fill="D0CECE"/>
                  <w:vAlign w:val="center"/>
                  <w:hideMark/>
                </w:tcPr>
                <w:p w14:paraId="4070DB7B" w14:textId="77777777" w:rsidR="00991377" w:rsidRPr="00991377" w:rsidRDefault="00991377" w:rsidP="00991377">
                  <w:pPr>
                    <w:spacing w:after="0" w:line="240" w:lineRule="auto"/>
                    <w:jc w:val="center"/>
                    <w:rPr>
                      <w:rFonts w:eastAsia="Times New Roman" w:cstheme="minorHAnsi"/>
                      <w:b/>
                      <w:bCs/>
                      <w:color w:val="000000"/>
                      <w:sz w:val="16"/>
                      <w:szCs w:val="16"/>
                      <w:lang w:eastAsia="pl-PL"/>
                    </w:rPr>
                  </w:pPr>
                  <w:r w:rsidRPr="00991377">
                    <w:rPr>
                      <w:rFonts w:eastAsia="Times New Roman" w:cstheme="minorHAnsi"/>
                      <w:b/>
                      <w:bCs/>
                      <w:color w:val="000000"/>
                      <w:sz w:val="16"/>
                      <w:szCs w:val="16"/>
                      <w:lang w:eastAsia="pl-PL"/>
                    </w:rPr>
                    <w:t>Termin osiągnięcia</w:t>
                  </w:r>
                </w:p>
              </w:tc>
            </w:tr>
            <w:tr w:rsidR="005A078D" w:rsidRPr="00572D65" w14:paraId="2BF5E1E2" w14:textId="77777777" w:rsidTr="005A078D">
              <w:trPr>
                <w:trHeight w:val="612"/>
              </w:trPr>
              <w:tc>
                <w:tcPr>
                  <w:tcW w:w="2164" w:type="pct"/>
                  <w:tcBorders>
                    <w:top w:val="nil"/>
                    <w:left w:val="single" w:sz="4" w:space="0" w:color="auto"/>
                    <w:bottom w:val="single" w:sz="4" w:space="0" w:color="auto"/>
                    <w:right w:val="single" w:sz="4" w:space="0" w:color="auto"/>
                  </w:tcBorders>
                  <w:shd w:val="clear" w:color="auto" w:fill="auto"/>
                  <w:vAlign w:val="center"/>
                  <w:hideMark/>
                </w:tcPr>
                <w:p w14:paraId="6B9B28C7" w14:textId="77777777" w:rsidR="00991377" w:rsidRPr="00991377" w:rsidRDefault="00991377" w:rsidP="00991377">
                  <w:pPr>
                    <w:spacing w:after="0" w:line="240" w:lineRule="auto"/>
                    <w:rPr>
                      <w:rFonts w:eastAsia="Times New Roman" w:cstheme="minorHAnsi"/>
                      <w:i/>
                      <w:iCs/>
                      <w:color w:val="000000"/>
                      <w:sz w:val="16"/>
                      <w:szCs w:val="16"/>
                      <w:lang w:eastAsia="pl-PL"/>
                    </w:rPr>
                  </w:pPr>
                  <w:r w:rsidRPr="00991377">
                    <w:rPr>
                      <w:rFonts w:eastAsia="Times New Roman" w:cstheme="minorHAnsi"/>
                      <w:i/>
                      <w:iCs/>
                      <w:color w:val="000000"/>
                      <w:sz w:val="16"/>
                      <w:szCs w:val="16"/>
                      <w:lang w:eastAsia="pl-PL"/>
                    </w:rPr>
                    <w:t>Liczba usług publicznych udostępnionych on-line o stopniu dojrzałości co najmniej 4 - transakcja</w:t>
                  </w:r>
                </w:p>
              </w:tc>
              <w:tc>
                <w:tcPr>
                  <w:tcW w:w="695" w:type="pct"/>
                  <w:tcBorders>
                    <w:top w:val="nil"/>
                    <w:left w:val="nil"/>
                    <w:bottom w:val="single" w:sz="4" w:space="0" w:color="auto"/>
                    <w:right w:val="single" w:sz="4" w:space="0" w:color="auto"/>
                  </w:tcBorders>
                  <w:shd w:val="clear" w:color="auto" w:fill="auto"/>
                  <w:vAlign w:val="center"/>
                  <w:hideMark/>
                </w:tcPr>
                <w:p w14:paraId="3A784A50"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sztuki</w:t>
                  </w:r>
                </w:p>
              </w:tc>
              <w:tc>
                <w:tcPr>
                  <w:tcW w:w="700" w:type="pct"/>
                  <w:tcBorders>
                    <w:top w:val="nil"/>
                    <w:left w:val="nil"/>
                    <w:bottom w:val="single" w:sz="4" w:space="0" w:color="auto"/>
                    <w:right w:val="single" w:sz="4" w:space="0" w:color="auto"/>
                  </w:tcBorders>
                  <w:shd w:val="clear" w:color="auto" w:fill="auto"/>
                  <w:vAlign w:val="center"/>
                  <w:hideMark/>
                </w:tcPr>
                <w:p w14:paraId="33C7A7D2"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2</w:t>
                  </w:r>
                </w:p>
              </w:tc>
              <w:tc>
                <w:tcPr>
                  <w:tcW w:w="701" w:type="pct"/>
                  <w:tcBorders>
                    <w:top w:val="nil"/>
                    <w:left w:val="nil"/>
                    <w:bottom w:val="single" w:sz="4" w:space="0" w:color="auto"/>
                    <w:right w:val="single" w:sz="4" w:space="0" w:color="auto"/>
                  </w:tcBorders>
                  <w:shd w:val="clear" w:color="auto" w:fill="auto"/>
                  <w:vAlign w:val="center"/>
                  <w:hideMark/>
                </w:tcPr>
                <w:p w14:paraId="0D7DE514"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2</w:t>
                  </w:r>
                </w:p>
              </w:tc>
              <w:tc>
                <w:tcPr>
                  <w:tcW w:w="740" w:type="pct"/>
                  <w:tcBorders>
                    <w:top w:val="nil"/>
                    <w:left w:val="nil"/>
                    <w:bottom w:val="single" w:sz="4" w:space="0" w:color="auto"/>
                    <w:right w:val="single" w:sz="4" w:space="0" w:color="auto"/>
                  </w:tcBorders>
                  <w:shd w:val="clear" w:color="auto" w:fill="auto"/>
                  <w:vAlign w:val="center"/>
                  <w:hideMark/>
                </w:tcPr>
                <w:p w14:paraId="31C9F62D" w14:textId="525B1497" w:rsidR="00991377" w:rsidRPr="00991377" w:rsidRDefault="00633E12" w:rsidP="00991377">
                  <w:pPr>
                    <w:spacing w:after="0" w:line="240" w:lineRule="auto"/>
                    <w:jc w:val="center"/>
                    <w:rPr>
                      <w:rFonts w:eastAsia="Times New Roman" w:cstheme="minorHAnsi"/>
                      <w:color w:val="000000"/>
                      <w:sz w:val="16"/>
                      <w:szCs w:val="16"/>
                      <w:lang w:eastAsia="pl-PL"/>
                    </w:rPr>
                  </w:pPr>
                  <w:r w:rsidRPr="00633E12">
                    <w:rPr>
                      <w:rFonts w:eastAsia="Times New Roman" w:cstheme="minorHAnsi"/>
                      <w:color w:val="000000"/>
                      <w:sz w:val="16"/>
                      <w:szCs w:val="16"/>
                      <w:lang w:eastAsia="pl-PL"/>
                    </w:rPr>
                    <w:t>2020-07-29</w:t>
                  </w:r>
                </w:p>
              </w:tc>
            </w:tr>
            <w:tr w:rsidR="005A078D" w:rsidRPr="00572D65" w14:paraId="2AD7A914" w14:textId="77777777" w:rsidTr="005A078D">
              <w:trPr>
                <w:trHeight w:val="612"/>
              </w:trPr>
              <w:tc>
                <w:tcPr>
                  <w:tcW w:w="2164" w:type="pct"/>
                  <w:tcBorders>
                    <w:top w:val="nil"/>
                    <w:left w:val="single" w:sz="4" w:space="0" w:color="auto"/>
                    <w:bottom w:val="single" w:sz="4" w:space="0" w:color="auto"/>
                    <w:right w:val="single" w:sz="4" w:space="0" w:color="auto"/>
                  </w:tcBorders>
                  <w:shd w:val="clear" w:color="auto" w:fill="auto"/>
                  <w:vAlign w:val="center"/>
                  <w:hideMark/>
                </w:tcPr>
                <w:p w14:paraId="12E76429" w14:textId="77777777" w:rsidR="00991377" w:rsidRPr="00991377" w:rsidRDefault="00991377" w:rsidP="00991377">
                  <w:pPr>
                    <w:spacing w:after="0" w:line="240" w:lineRule="auto"/>
                    <w:rPr>
                      <w:rFonts w:eastAsia="Times New Roman" w:cstheme="minorHAnsi"/>
                      <w:i/>
                      <w:iCs/>
                      <w:color w:val="000000"/>
                      <w:sz w:val="16"/>
                      <w:szCs w:val="16"/>
                      <w:lang w:eastAsia="pl-PL"/>
                    </w:rPr>
                  </w:pPr>
                  <w:r w:rsidRPr="00991377">
                    <w:rPr>
                      <w:rFonts w:eastAsia="Times New Roman" w:cstheme="minorHAnsi"/>
                      <w:i/>
                      <w:iCs/>
                      <w:color w:val="000000"/>
                      <w:sz w:val="16"/>
                      <w:szCs w:val="16"/>
                      <w:lang w:eastAsia="pl-PL"/>
                    </w:rPr>
                    <w:t>Liczba uruchomionych systemów teleinformatycznych w podmiotach wykonujących zadania publiczne</w:t>
                  </w:r>
                </w:p>
              </w:tc>
              <w:tc>
                <w:tcPr>
                  <w:tcW w:w="695" w:type="pct"/>
                  <w:tcBorders>
                    <w:top w:val="nil"/>
                    <w:left w:val="nil"/>
                    <w:bottom w:val="single" w:sz="4" w:space="0" w:color="auto"/>
                    <w:right w:val="single" w:sz="4" w:space="0" w:color="auto"/>
                  </w:tcBorders>
                  <w:shd w:val="clear" w:color="auto" w:fill="auto"/>
                  <w:vAlign w:val="center"/>
                  <w:hideMark/>
                </w:tcPr>
                <w:p w14:paraId="51FA3031"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sztuki</w:t>
                  </w:r>
                </w:p>
              </w:tc>
              <w:tc>
                <w:tcPr>
                  <w:tcW w:w="700" w:type="pct"/>
                  <w:tcBorders>
                    <w:top w:val="nil"/>
                    <w:left w:val="nil"/>
                    <w:bottom w:val="single" w:sz="4" w:space="0" w:color="auto"/>
                    <w:right w:val="single" w:sz="4" w:space="0" w:color="auto"/>
                  </w:tcBorders>
                  <w:shd w:val="clear" w:color="auto" w:fill="auto"/>
                  <w:vAlign w:val="center"/>
                  <w:hideMark/>
                </w:tcPr>
                <w:p w14:paraId="0617A398"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2</w:t>
                  </w:r>
                </w:p>
              </w:tc>
              <w:tc>
                <w:tcPr>
                  <w:tcW w:w="701" w:type="pct"/>
                  <w:tcBorders>
                    <w:top w:val="nil"/>
                    <w:left w:val="nil"/>
                    <w:bottom w:val="single" w:sz="4" w:space="0" w:color="auto"/>
                    <w:right w:val="single" w:sz="4" w:space="0" w:color="auto"/>
                  </w:tcBorders>
                  <w:shd w:val="clear" w:color="auto" w:fill="auto"/>
                  <w:vAlign w:val="center"/>
                  <w:hideMark/>
                </w:tcPr>
                <w:p w14:paraId="53EB9EE3"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2</w:t>
                  </w:r>
                </w:p>
              </w:tc>
              <w:tc>
                <w:tcPr>
                  <w:tcW w:w="740" w:type="pct"/>
                  <w:tcBorders>
                    <w:top w:val="nil"/>
                    <w:left w:val="nil"/>
                    <w:bottom w:val="single" w:sz="4" w:space="0" w:color="auto"/>
                    <w:right w:val="single" w:sz="4" w:space="0" w:color="auto"/>
                  </w:tcBorders>
                  <w:shd w:val="clear" w:color="auto" w:fill="auto"/>
                  <w:vAlign w:val="center"/>
                  <w:hideMark/>
                </w:tcPr>
                <w:p w14:paraId="113B4BCD" w14:textId="2A4D62AE"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2022-08-3</w:t>
                  </w:r>
                  <w:r w:rsidR="00633E12">
                    <w:rPr>
                      <w:rFonts w:eastAsia="Times New Roman" w:cstheme="minorHAnsi"/>
                      <w:color w:val="000000"/>
                      <w:sz w:val="16"/>
                      <w:szCs w:val="16"/>
                      <w:lang w:eastAsia="pl-PL"/>
                    </w:rPr>
                    <w:t>0</w:t>
                  </w:r>
                </w:p>
              </w:tc>
            </w:tr>
            <w:tr w:rsidR="00633E12" w:rsidRPr="00572D65" w14:paraId="0500661E" w14:textId="77777777" w:rsidTr="00261451">
              <w:trPr>
                <w:trHeight w:val="816"/>
              </w:trPr>
              <w:tc>
                <w:tcPr>
                  <w:tcW w:w="2164" w:type="pct"/>
                  <w:tcBorders>
                    <w:top w:val="nil"/>
                    <w:left w:val="single" w:sz="4" w:space="0" w:color="auto"/>
                    <w:bottom w:val="single" w:sz="4" w:space="0" w:color="auto"/>
                    <w:right w:val="single" w:sz="4" w:space="0" w:color="auto"/>
                  </w:tcBorders>
                  <w:shd w:val="clear" w:color="auto" w:fill="auto"/>
                  <w:vAlign w:val="center"/>
                  <w:hideMark/>
                </w:tcPr>
                <w:p w14:paraId="2E7E212F" w14:textId="77777777" w:rsidR="00633E12" w:rsidRPr="00991377" w:rsidRDefault="00633E12" w:rsidP="00991377">
                  <w:pPr>
                    <w:spacing w:after="0" w:line="240" w:lineRule="auto"/>
                    <w:rPr>
                      <w:rFonts w:eastAsia="Times New Roman" w:cstheme="minorHAnsi"/>
                      <w:i/>
                      <w:iCs/>
                      <w:color w:val="000000"/>
                      <w:sz w:val="16"/>
                      <w:szCs w:val="16"/>
                      <w:lang w:eastAsia="pl-PL"/>
                    </w:rPr>
                  </w:pPr>
                  <w:r w:rsidRPr="00991377">
                    <w:rPr>
                      <w:rFonts w:eastAsia="Times New Roman" w:cstheme="minorHAnsi"/>
                      <w:i/>
                      <w:iCs/>
                      <w:color w:val="000000"/>
                      <w:sz w:val="16"/>
                      <w:szCs w:val="16"/>
                      <w:lang w:eastAsia="pl-PL"/>
                    </w:rPr>
                    <w:t>Liczba pracowników podmiotów wykonujących zadania publiczne niebędących pracownikami IT, objętych wsparciem szkoleniowym - kobiety</w:t>
                  </w:r>
                </w:p>
              </w:tc>
              <w:tc>
                <w:tcPr>
                  <w:tcW w:w="695" w:type="pct"/>
                  <w:tcBorders>
                    <w:top w:val="nil"/>
                    <w:left w:val="nil"/>
                    <w:bottom w:val="single" w:sz="4" w:space="0" w:color="auto"/>
                    <w:right w:val="single" w:sz="4" w:space="0" w:color="auto"/>
                  </w:tcBorders>
                  <w:shd w:val="clear" w:color="auto" w:fill="auto"/>
                  <w:vAlign w:val="center"/>
                  <w:hideMark/>
                </w:tcPr>
                <w:p w14:paraId="37CBD567"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osoby</w:t>
                  </w:r>
                </w:p>
              </w:tc>
              <w:tc>
                <w:tcPr>
                  <w:tcW w:w="700" w:type="pct"/>
                  <w:tcBorders>
                    <w:top w:val="nil"/>
                    <w:left w:val="nil"/>
                    <w:bottom w:val="single" w:sz="4" w:space="0" w:color="auto"/>
                    <w:right w:val="single" w:sz="4" w:space="0" w:color="auto"/>
                  </w:tcBorders>
                  <w:shd w:val="clear" w:color="auto" w:fill="auto"/>
                  <w:vAlign w:val="center"/>
                  <w:hideMark/>
                </w:tcPr>
                <w:p w14:paraId="21C69547"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353</w:t>
                  </w:r>
                </w:p>
              </w:tc>
              <w:tc>
                <w:tcPr>
                  <w:tcW w:w="701" w:type="pct"/>
                  <w:tcBorders>
                    <w:top w:val="nil"/>
                    <w:left w:val="nil"/>
                    <w:bottom w:val="single" w:sz="4" w:space="0" w:color="auto"/>
                    <w:right w:val="single" w:sz="4" w:space="0" w:color="auto"/>
                  </w:tcBorders>
                  <w:shd w:val="clear" w:color="auto" w:fill="auto"/>
                  <w:vAlign w:val="center"/>
                  <w:hideMark/>
                </w:tcPr>
                <w:p w14:paraId="5A599BDC"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394</w:t>
                  </w:r>
                </w:p>
              </w:tc>
              <w:tc>
                <w:tcPr>
                  <w:tcW w:w="740" w:type="pct"/>
                  <w:vMerge w:val="restart"/>
                  <w:tcBorders>
                    <w:top w:val="nil"/>
                    <w:left w:val="nil"/>
                    <w:right w:val="single" w:sz="4" w:space="0" w:color="auto"/>
                  </w:tcBorders>
                  <w:shd w:val="clear" w:color="auto" w:fill="auto"/>
                  <w:vAlign w:val="center"/>
                  <w:hideMark/>
                </w:tcPr>
                <w:p w14:paraId="3ABD234F" w14:textId="7D2695A1" w:rsidR="00633E12" w:rsidRPr="00991377" w:rsidRDefault="00633E12" w:rsidP="00991377">
                  <w:pPr>
                    <w:spacing w:after="0" w:line="240" w:lineRule="auto"/>
                    <w:jc w:val="center"/>
                    <w:rPr>
                      <w:rFonts w:eastAsia="Times New Roman" w:cstheme="minorHAnsi"/>
                      <w:color w:val="000000"/>
                      <w:sz w:val="16"/>
                      <w:szCs w:val="16"/>
                      <w:lang w:eastAsia="pl-PL"/>
                    </w:rPr>
                  </w:pPr>
                  <w:r w:rsidRPr="00633E12">
                    <w:rPr>
                      <w:rFonts w:eastAsia="Times New Roman" w:cstheme="minorHAnsi"/>
                      <w:color w:val="000000"/>
                      <w:sz w:val="16"/>
                      <w:szCs w:val="16"/>
                      <w:lang w:eastAsia="pl-PL"/>
                    </w:rPr>
                    <w:t>2021-06-01</w:t>
                  </w:r>
                </w:p>
              </w:tc>
            </w:tr>
            <w:tr w:rsidR="00633E12" w:rsidRPr="00572D65" w14:paraId="23BDA232" w14:textId="77777777" w:rsidTr="00261451">
              <w:trPr>
                <w:trHeight w:val="816"/>
              </w:trPr>
              <w:tc>
                <w:tcPr>
                  <w:tcW w:w="2164" w:type="pct"/>
                  <w:tcBorders>
                    <w:top w:val="nil"/>
                    <w:left w:val="single" w:sz="4" w:space="0" w:color="auto"/>
                    <w:bottom w:val="single" w:sz="4" w:space="0" w:color="auto"/>
                    <w:right w:val="single" w:sz="4" w:space="0" w:color="auto"/>
                  </w:tcBorders>
                  <w:shd w:val="clear" w:color="auto" w:fill="auto"/>
                  <w:vAlign w:val="center"/>
                  <w:hideMark/>
                </w:tcPr>
                <w:p w14:paraId="7B5A4D42" w14:textId="77777777" w:rsidR="00633E12" w:rsidRPr="00991377" w:rsidRDefault="00633E12" w:rsidP="00991377">
                  <w:pPr>
                    <w:spacing w:after="0" w:line="240" w:lineRule="auto"/>
                    <w:rPr>
                      <w:rFonts w:eastAsia="Times New Roman" w:cstheme="minorHAnsi"/>
                      <w:i/>
                      <w:iCs/>
                      <w:color w:val="000000"/>
                      <w:sz w:val="16"/>
                      <w:szCs w:val="16"/>
                      <w:lang w:eastAsia="pl-PL"/>
                    </w:rPr>
                  </w:pPr>
                  <w:r w:rsidRPr="00991377">
                    <w:rPr>
                      <w:rFonts w:eastAsia="Times New Roman" w:cstheme="minorHAnsi"/>
                      <w:i/>
                      <w:iCs/>
                      <w:color w:val="000000"/>
                      <w:sz w:val="16"/>
                      <w:szCs w:val="16"/>
                      <w:lang w:eastAsia="pl-PL"/>
                    </w:rPr>
                    <w:t>Liczba pracowników podmiotów wykonujących zadania publiczne niebędących pracownikami IT, objętych wsparciem szkoleniowym - mężczyźni</w:t>
                  </w:r>
                </w:p>
              </w:tc>
              <w:tc>
                <w:tcPr>
                  <w:tcW w:w="695" w:type="pct"/>
                  <w:tcBorders>
                    <w:top w:val="nil"/>
                    <w:left w:val="nil"/>
                    <w:bottom w:val="single" w:sz="4" w:space="0" w:color="auto"/>
                    <w:right w:val="single" w:sz="4" w:space="0" w:color="auto"/>
                  </w:tcBorders>
                  <w:shd w:val="clear" w:color="auto" w:fill="auto"/>
                  <w:vAlign w:val="center"/>
                  <w:hideMark/>
                </w:tcPr>
                <w:p w14:paraId="5252DE4D"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osoby</w:t>
                  </w:r>
                </w:p>
              </w:tc>
              <w:tc>
                <w:tcPr>
                  <w:tcW w:w="700" w:type="pct"/>
                  <w:tcBorders>
                    <w:top w:val="nil"/>
                    <w:left w:val="nil"/>
                    <w:bottom w:val="single" w:sz="4" w:space="0" w:color="auto"/>
                    <w:right w:val="single" w:sz="4" w:space="0" w:color="auto"/>
                  </w:tcBorders>
                  <w:shd w:val="clear" w:color="auto" w:fill="auto"/>
                  <w:vAlign w:val="center"/>
                  <w:hideMark/>
                </w:tcPr>
                <w:p w14:paraId="50271D98"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151</w:t>
                  </w:r>
                </w:p>
              </w:tc>
              <w:tc>
                <w:tcPr>
                  <w:tcW w:w="701" w:type="pct"/>
                  <w:tcBorders>
                    <w:top w:val="nil"/>
                    <w:left w:val="nil"/>
                    <w:bottom w:val="single" w:sz="4" w:space="0" w:color="auto"/>
                    <w:right w:val="single" w:sz="4" w:space="0" w:color="auto"/>
                  </w:tcBorders>
                  <w:shd w:val="clear" w:color="auto" w:fill="auto"/>
                  <w:vAlign w:val="center"/>
                  <w:hideMark/>
                </w:tcPr>
                <w:p w14:paraId="07A72019"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164</w:t>
                  </w:r>
                </w:p>
              </w:tc>
              <w:tc>
                <w:tcPr>
                  <w:tcW w:w="740" w:type="pct"/>
                  <w:vMerge/>
                  <w:tcBorders>
                    <w:left w:val="nil"/>
                    <w:right w:val="single" w:sz="4" w:space="0" w:color="auto"/>
                  </w:tcBorders>
                  <w:shd w:val="clear" w:color="auto" w:fill="auto"/>
                  <w:vAlign w:val="center"/>
                </w:tcPr>
                <w:p w14:paraId="31870453" w14:textId="4C474C41" w:rsidR="00633E12" w:rsidRPr="00991377" w:rsidRDefault="00633E12" w:rsidP="00991377">
                  <w:pPr>
                    <w:spacing w:after="0" w:line="240" w:lineRule="auto"/>
                    <w:jc w:val="center"/>
                    <w:rPr>
                      <w:rFonts w:eastAsia="Times New Roman" w:cstheme="minorHAnsi"/>
                      <w:color w:val="000000"/>
                      <w:sz w:val="16"/>
                      <w:szCs w:val="16"/>
                      <w:lang w:eastAsia="pl-PL"/>
                    </w:rPr>
                  </w:pPr>
                </w:p>
              </w:tc>
            </w:tr>
            <w:tr w:rsidR="00633E12" w:rsidRPr="00572D65" w14:paraId="119C7CC0" w14:textId="77777777" w:rsidTr="00261451">
              <w:trPr>
                <w:trHeight w:val="816"/>
              </w:trPr>
              <w:tc>
                <w:tcPr>
                  <w:tcW w:w="2164" w:type="pct"/>
                  <w:tcBorders>
                    <w:top w:val="nil"/>
                    <w:left w:val="single" w:sz="4" w:space="0" w:color="auto"/>
                    <w:bottom w:val="single" w:sz="4" w:space="0" w:color="auto"/>
                    <w:right w:val="single" w:sz="4" w:space="0" w:color="auto"/>
                  </w:tcBorders>
                  <w:shd w:val="clear" w:color="auto" w:fill="auto"/>
                  <w:vAlign w:val="center"/>
                  <w:hideMark/>
                </w:tcPr>
                <w:p w14:paraId="3D041AED" w14:textId="77777777" w:rsidR="00633E12" w:rsidRPr="00991377" w:rsidRDefault="00633E12" w:rsidP="00991377">
                  <w:pPr>
                    <w:spacing w:after="0" w:line="240" w:lineRule="auto"/>
                    <w:rPr>
                      <w:rFonts w:eastAsia="Times New Roman" w:cstheme="minorHAnsi"/>
                      <w:i/>
                      <w:iCs/>
                      <w:color w:val="000000"/>
                      <w:sz w:val="16"/>
                      <w:szCs w:val="16"/>
                      <w:lang w:eastAsia="pl-PL"/>
                    </w:rPr>
                  </w:pPr>
                  <w:r w:rsidRPr="00991377">
                    <w:rPr>
                      <w:rFonts w:eastAsia="Times New Roman" w:cstheme="minorHAnsi"/>
                      <w:i/>
                      <w:iCs/>
                      <w:color w:val="000000"/>
                      <w:sz w:val="16"/>
                      <w:szCs w:val="16"/>
                      <w:lang w:eastAsia="pl-PL"/>
                    </w:rPr>
                    <w:lastRenderedPageBreak/>
                    <w:t>Liczba pracowników podmiotów wykonujących zadania publiczne nie będących pracownikami IT, objętych wsparciem szkoleniowym</w:t>
                  </w:r>
                </w:p>
              </w:tc>
              <w:tc>
                <w:tcPr>
                  <w:tcW w:w="695" w:type="pct"/>
                  <w:tcBorders>
                    <w:top w:val="nil"/>
                    <w:left w:val="nil"/>
                    <w:bottom w:val="single" w:sz="4" w:space="0" w:color="auto"/>
                    <w:right w:val="single" w:sz="4" w:space="0" w:color="auto"/>
                  </w:tcBorders>
                  <w:shd w:val="clear" w:color="auto" w:fill="auto"/>
                  <w:vAlign w:val="center"/>
                  <w:hideMark/>
                </w:tcPr>
                <w:p w14:paraId="6189C9DE"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osoby</w:t>
                  </w:r>
                </w:p>
              </w:tc>
              <w:tc>
                <w:tcPr>
                  <w:tcW w:w="700" w:type="pct"/>
                  <w:tcBorders>
                    <w:top w:val="nil"/>
                    <w:left w:val="nil"/>
                    <w:bottom w:val="single" w:sz="4" w:space="0" w:color="auto"/>
                    <w:right w:val="single" w:sz="4" w:space="0" w:color="auto"/>
                  </w:tcBorders>
                  <w:shd w:val="clear" w:color="auto" w:fill="auto"/>
                  <w:vAlign w:val="center"/>
                  <w:hideMark/>
                </w:tcPr>
                <w:p w14:paraId="7E122655"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504</w:t>
                  </w:r>
                </w:p>
              </w:tc>
              <w:tc>
                <w:tcPr>
                  <w:tcW w:w="701" w:type="pct"/>
                  <w:tcBorders>
                    <w:top w:val="nil"/>
                    <w:left w:val="nil"/>
                    <w:bottom w:val="single" w:sz="4" w:space="0" w:color="auto"/>
                    <w:right w:val="single" w:sz="4" w:space="0" w:color="auto"/>
                  </w:tcBorders>
                  <w:shd w:val="clear" w:color="auto" w:fill="auto"/>
                  <w:vAlign w:val="center"/>
                  <w:hideMark/>
                </w:tcPr>
                <w:p w14:paraId="19557F2C" w14:textId="77777777" w:rsidR="00633E12" w:rsidRPr="00991377" w:rsidRDefault="00633E12"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558</w:t>
                  </w:r>
                </w:p>
              </w:tc>
              <w:tc>
                <w:tcPr>
                  <w:tcW w:w="740" w:type="pct"/>
                  <w:vMerge/>
                  <w:tcBorders>
                    <w:left w:val="nil"/>
                    <w:bottom w:val="single" w:sz="4" w:space="0" w:color="auto"/>
                    <w:right w:val="single" w:sz="4" w:space="0" w:color="auto"/>
                  </w:tcBorders>
                  <w:shd w:val="clear" w:color="auto" w:fill="auto"/>
                  <w:vAlign w:val="center"/>
                </w:tcPr>
                <w:p w14:paraId="7FFC6ADC" w14:textId="664542BC" w:rsidR="00633E12" w:rsidRPr="00991377" w:rsidRDefault="00633E12" w:rsidP="00991377">
                  <w:pPr>
                    <w:spacing w:after="0" w:line="240" w:lineRule="auto"/>
                    <w:jc w:val="center"/>
                    <w:rPr>
                      <w:rFonts w:eastAsia="Times New Roman" w:cstheme="minorHAnsi"/>
                      <w:color w:val="000000"/>
                      <w:sz w:val="16"/>
                      <w:szCs w:val="16"/>
                      <w:lang w:eastAsia="pl-PL"/>
                    </w:rPr>
                  </w:pPr>
                </w:p>
              </w:tc>
            </w:tr>
            <w:tr w:rsidR="005A078D" w:rsidRPr="00572D65" w14:paraId="604F8CCD" w14:textId="77777777" w:rsidTr="005A078D">
              <w:trPr>
                <w:trHeight w:val="408"/>
              </w:trPr>
              <w:tc>
                <w:tcPr>
                  <w:tcW w:w="2164" w:type="pct"/>
                  <w:tcBorders>
                    <w:top w:val="nil"/>
                    <w:left w:val="single" w:sz="4" w:space="0" w:color="auto"/>
                    <w:bottom w:val="single" w:sz="4" w:space="0" w:color="auto"/>
                    <w:right w:val="single" w:sz="4" w:space="0" w:color="auto"/>
                  </w:tcBorders>
                  <w:shd w:val="clear" w:color="auto" w:fill="auto"/>
                  <w:vAlign w:val="center"/>
                  <w:hideMark/>
                </w:tcPr>
                <w:p w14:paraId="3B6A8AEC" w14:textId="77777777" w:rsidR="00991377" w:rsidRPr="00991377" w:rsidRDefault="00991377" w:rsidP="00991377">
                  <w:pPr>
                    <w:spacing w:after="0" w:line="240" w:lineRule="auto"/>
                    <w:rPr>
                      <w:rFonts w:eastAsia="Times New Roman" w:cstheme="minorHAnsi"/>
                      <w:i/>
                      <w:iCs/>
                      <w:color w:val="000000"/>
                      <w:sz w:val="16"/>
                      <w:szCs w:val="16"/>
                      <w:lang w:eastAsia="pl-PL"/>
                    </w:rPr>
                  </w:pPr>
                  <w:r w:rsidRPr="00991377">
                    <w:rPr>
                      <w:rFonts w:eastAsia="Times New Roman" w:cstheme="minorHAnsi"/>
                      <w:i/>
                      <w:iCs/>
                      <w:color w:val="000000"/>
                      <w:sz w:val="16"/>
                      <w:szCs w:val="16"/>
                      <w:lang w:eastAsia="pl-PL"/>
                    </w:rPr>
                    <w:t xml:space="preserve">Liczba załatwionych spraw poprzez udostępnioną on-line usługę publiczną </w:t>
                  </w:r>
                </w:p>
              </w:tc>
              <w:tc>
                <w:tcPr>
                  <w:tcW w:w="695" w:type="pct"/>
                  <w:tcBorders>
                    <w:top w:val="nil"/>
                    <w:left w:val="nil"/>
                    <w:bottom w:val="single" w:sz="4" w:space="0" w:color="auto"/>
                    <w:right w:val="single" w:sz="4" w:space="0" w:color="auto"/>
                  </w:tcBorders>
                  <w:shd w:val="clear" w:color="auto" w:fill="auto"/>
                  <w:vAlign w:val="center"/>
                  <w:hideMark/>
                </w:tcPr>
                <w:p w14:paraId="016049EB" w14:textId="77777777" w:rsidR="00991377" w:rsidRPr="00991377" w:rsidRDefault="00991377" w:rsidP="00991377">
                  <w:pPr>
                    <w:spacing w:after="0" w:line="240" w:lineRule="auto"/>
                    <w:jc w:val="center"/>
                    <w:rPr>
                      <w:rFonts w:eastAsia="Times New Roman" w:cstheme="minorHAnsi"/>
                      <w:color w:val="000000"/>
                      <w:sz w:val="16"/>
                      <w:szCs w:val="16"/>
                      <w:lang w:eastAsia="pl-PL"/>
                    </w:rPr>
                  </w:pPr>
                  <w:proofErr w:type="spellStart"/>
                  <w:r w:rsidRPr="00991377">
                    <w:rPr>
                      <w:rFonts w:eastAsia="Times New Roman" w:cstheme="minorHAnsi"/>
                      <w:color w:val="000000"/>
                      <w:sz w:val="16"/>
                      <w:szCs w:val="16"/>
                      <w:lang w:eastAsia="pl-PL"/>
                    </w:rPr>
                    <w:t>szt</w:t>
                  </w:r>
                  <w:proofErr w:type="spellEnd"/>
                  <w:r w:rsidRPr="00991377">
                    <w:rPr>
                      <w:rFonts w:eastAsia="Times New Roman" w:cstheme="minorHAnsi"/>
                      <w:color w:val="000000"/>
                      <w:sz w:val="16"/>
                      <w:szCs w:val="16"/>
                      <w:lang w:eastAsia="pl-PL"/>
                    </w:rPr>
                    <w:t>/rok</w:t>
                  </w:r>
                </w:p>
              </w:tc>
              <w:tc>
                <w:tcPr>
                  <w:tcW w:w="700" w:type="pct"/>
                  <w:tcBorders>
                    <w:top w:val="nil"/>
                    <w:left w:val="nil"/>
                    <w:bottom w:val="single" w:sz="4" w:space="0" w:color="auto"/>
                    <w:right w:val="single" w:sz="4" w:space="0" w:color="auto"/>
                  </w:tcBorders>
                  <w:shd w:val="clear" w:color="auto" w:fill="auto"/>
                  <w:vAlign w:val="center"/>
                  <w:hideMark/>
                </w:tcPr>
                <w:p w14:paraId="6600691A"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340 000</w:t>
                  </w:r>
                </w:p>
              </w:tc>
              <w:tc>
                <w:tcPr>
                  <w:tcW w:w="701" w:type="pct"/>
                  <w:tcBorders>
                    <w:top w:val="nil"/>
                    <w:left w:val="nil"/>
                    <w:bottom w:val="single" w:sz="4" w:space="0" w:color="auto"/>
                    <w:right w:val="single" w:sz="4" w:space="0" w:color="auto"/>
                  </w:tcBorders>
                  <w:shd w:val="clear" w:color="auto" w:fill="auto"/>
                  <w:vAlign w:val="center"/>
                  <w:hideMark/>
                </w:tcPr>
                <w:p w14:paraId="38CCF525" w14:textId="3C046331" w:rsidR="00991377" w:rsidRPr="00991377" w:rsidRDefault="00C1174E" w:rsidP="00991377">
                  <w:pPr>
                    <w:spacing w:after="0" w:line="240" w:lineRule="auto"/>
                    <w:jc w:val="center"/>
                    <w:rPr>
                      <w:rFonts w:eastAsia="Times New Roman" w:cstheme="minorHAnsi"/>
                      <w:color w:val="000000"/>
                      <w:sz w:val="16"/>
                      <w:szCs w:val="16"/>
                      <w:lang w:eastAsia="pl-PL"/>
                    </w:rPr>
                  </w:pPr>
                  <w:r w:rsidRPr="00C1174E">
                    <w:rPr>
                      <w:rFonts w:eastAsia="Times New Roman" w:cstheme="minorHAnsi"/>
                      <w:color w:val="000000"/>
                      <w:sz w:val="16"/>
                      <w:szCs w:val="16"/>
                      <w:lang w:eastAsia="pl-PL"/>
                    </w:rPr>
                    <w:t>2 125 066</w:t>
                  </w:r>
                  <w:r w:rsidR="00991377" w:rsidRPr="00572D65">
                    <w:rPr>
                      <w:rFonts w:eastAsia="Times New Roman" w:cstheme="minorHAnsi"/>
                      <w:color w:val="000000"/>
                      <w:sz w:val="16"/>
                      <w:szCs w:val="16"/>
                      <w:lang w:eastAsia="pl-PL"/>
                    </w:rPr>
                    <w:t>*</w:t>
                  </w:r>
                </w:p>
              </w:tc>
              <w:tc>
                <w:tcPr>
                  <w:tcW w:w="740" w:type="pct"/>
                  <w:tcBorders>
                    <w:top w:val="nil"/>
                    <w:left w:val="nil"/>
                    <w:bottom w:val="single" w:sz="4" w:space="0" w:color="auto"/>
                    <w:right w:val="single" w:sz="4" w:space="0" w:color="auto"/>
                  </w:tcBorders>
                  <w:shd w:val="clear" w:color="auto" w:fill="auto"/>
                  <w:vAlign w:val="center"/>
                  <w:hideMark/>
                </w:tcPr>
                <w:p w14:paraId="29E5648F" w14:textId="4BA5284A"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2023-08-3</w:t>
                  </w:r>
                  <w:r w:rsidR="00CF5930">
                    <w:rPr>
                      <w:rFonts w:eastAsia="Times New Roman" w:cstheme="minorHAnsi"/>
                      <w:color w:val="000000"/>
                      <w:sz w:val="16"/>
                      <w:szCs w:val="16"/>
                      <w:lang w:eastAsia="pl-PL"/>
                    </w:rPr>
                    <w:t>1</w:t>
                  </w:r>
                </w:p>
              </w:tc>
            </w:tr>
            <w:tr w:rsidR="005A078D" w:rsidRPr="00572D65" w14:paraId="01E94016" w14:textId="77777777" w:rsidTr="005A078D">
              <w:trPr>
                <w:trHeight w:val="408"/>
              </w:trPr>
              <w:tc>
                <w:tcPr>
                  <w:tcW w:w="2164" w:type="pct"/>
                  <w:tcBorders>
                    <w:top w:val="nil"/>
                    <w:left w:val="single" w:sz="4" w:space="0" w:color="auto"/>
                    <w:bottom w:val="single" w:sz="4" w:space="0" w:color="auto"/>
                    <w:right w:val="single" w:sz="4" w:space="0" w:color="auto"/>
                  </w:tcBorders>
                  <w:shd w:val="clear" w:color="auto" w:fill="auto"/>
                  <w:vAlign w:val="center"/>
                  <w:hideMark/>
                </w:tcPr>
                <w:p w14:paraId="66D97FEB" w14:textId="77777777" w:rsidR="00991377" w:rsidRPr="00991377" w:rsidRDefault="00991377" w:rsidP="00991377">
                  <w:pPr>
                    <w:spacing w:after="0" w:line="240" w:lineRule="auto"/>
                    <w:rPr>
                      <w:rFonts w:eastAsia="Times New Roman" w:cstheme="minorHAnsi"/>
                      <w:i/>
                      <w:iCs/>
                      <w:color w:val="000000"/>
                      <w:sz w:val="16"/>
                      <w:szCs w:val="16"/>
                      <w:lang w:eastAsia="pl-PL"/>
                    </w:rPr>
                  </w:pPr>
                  <w:r w:rsidRPr="00991377">
                    <w:rPr>
                      <w:rFonts w:eastAsia="Times New Roman" w:cstheme="minorHAnsi"/>
                      <w:i/>
                      <w:iCs/>
                      <w:color w:val="000000"/>
                      <w:sz w:val="16"/>
                      <w:szCs w:val="16"/>
                      <w:lang w:eastAsia="pl-PL"/>
                    </w:rPr>
                    <w:t>Liczba rejestrów publicznych o poprawionej interoperacyjności</w:t>
                  </w:r>
                </w:p>
              </w:tc>
              <w:tc>
                <w:tcPr>
                  <w:tcW w:w="695" w:type="pct"/>
                  <w:tcBorders>
                    <w:top w:val="nil"/>
                    <w:left w:val="nil"/>
                    <w:bottom w:val="single" w:sz="4" w:space="0" w:color="auto"/>
                    <w:right w:val="single" w:sz="4" w:space="0" w:color="auto"/>
                  </w:tcBorders>
                  <w:shd w:val="clear" w:color="auto" w:fill="auto"/>
                  <w:vAlign w:val="center"/>
                  <w:hideMark/>
                </w:tcPr>
                <w:p w14:paraId="410D4658"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sztuki</w:t>
                  </w:r>
                </w:p>
              </w:tc>
              <w:tc>
                <w:tcPr>
                  <w:tcW w:w="700" w:type="pct"/>
                  <w:tcBorders>
                    <w:top w:val="nil"/>
                    <w:left w:val="nil"/>
                    <w:bottom w:val="single" w:sz="4" w:space="0" w:color="auto"/>
                    <w:right w:val="single" w:sz="4" w:space="0" w:color="auto"/>
                  </w:tcBorders>
                  <w:shd w:val="clear" w:color="auto" w:fill="auto"/>
                  <w:vAlign w:val="center"/>
                  <w:hideMark/>
                </w:tcPr>
                <w:p w14:paraId="35506DFE"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1</w:t>
                  </w:r>
                </w:p>
              </w:tc>
              <w:tc>
                <w:tcPr>
                  <w:tcW w:w="701" w:type="pct"/>
                  <w:tcBorders>
                    <w:top w:val="nil"/>
                    <w:left w:val="nil"/>
                    <w:bottom w:val="single" w:sz="4" w:space="0" w:color="auto"/>
                    <w:right w:val="single" w:sz="4" w:space="0" w:color="auto"/>
                  </w:tcBorders>
                  <w:shd w:val="clear" w:color="auto" w:fill="auto"/>
                  <w:vAlign w:val="center"/>
                  <w:hideMark/>
                </w:tcPr>
                <w:p w14:paraId="699882CF" w14:textId="77777777"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1</w:t>
                  </w:r>
                </w:p>
              </w:tc>
              <w:tc>
                <w:tcPr>
                  <w:tcW w:w="740" w:type="pct"/>
                  <w:tcBorders>
                    <w:top w:val="nil"/>
                    <w:left w:val="nil"/>
                    <w:bottom w:val="single" w:sz="4" w:space="0" w:color="auto"/>
                    <w:right w:val="single" w:sz="4" w:space="0" w:color="auto"/>
                  </w:tcBorders>
                  <w:shd w:val="clear" w:color="auto" w:fill="auto"/>
                  <w:vAlign w:val="center"/>
                  <w:hideMark/>
                </w:tcPr>
                <w:p w14:paraId="1ADF41BA" w14:textId="37F3BEF2" w:rsidR="00991377" w:rsidRPr="00991377" w:rsidRDefault="00991377" w:rsidP="00991377">
                  <w:pPr>
                    <w:spacing w:after="0" w:line="240" w:lineRule="auto"/>
                    <w:jc w:val="center"/>
                    <w:rPr>
                      <w:rFonts w:eastAsia="Times New Roman" w:cstheme="minorHAnsi"/>
                      <w:color w:val="000000"/>
                      <w:sz w:val="16"/>
                      <w:szCs w:val="16"/>
                      <w:lang w:eastAsia="pl-PL"/>
                    </w:rPr>
                  </w:pPr>
                  <w:r w:rsidRPr="00991377">
                    <w:rPr>
                      <w:rFonts w:eastAsia="Times New Roman" w:cstheme="minorHAnsi"/>
                      <w:color w:val="000000"/>
                      <w:sz w:val="16"/>
                      <w:szCs w:val="16"/>
                      <w:lang w:eastAsia="pl-PL"/>
                    </w:rPr>
                    <w:t>2022-08-3</w:t>
                  </w:r>
                  <w:r w:rsidR="00633E12">
                    <w:rPr>
                      <w:rFonts w:eastAsia="Times New Roman" w:cstheme="minorHAnsi"/>
                      <w:color w:val="000000"/>
                      <w:sz w:val="16"/>
                      <w:szCs w:val="16"/>
                      <w:lang w:eastAsia="pl-PL"/>
                    </w:rPr>
                    <w:t>0</w:t>
                  </w:r>
                </w:p>
              </w:tc>
            </w:tr>
          </w:tbl>
          <w:p w14:paraId="002957B3" w14:textId="3DD16AA4" w:rsidR="00991377" w:rsidRDefault="00991377" w:rsidP="00991377">
            <w:pPr>
              <w:jc w:val="both"/>
              <w:rPr>
                <w:rFonts w:cstheme="minorHAnsi"/>
                <w:i/>
                <w:sz w:val="16"/>
                <w:szCs w:val="16"/>
              </w:rPr>
            </w:pPr>
            <w:r w:rsidRPr="00572D65">
              <w:rPr>
                <w:rFonts w:cstheme="minorHAnsi"/>
                <w:i/>
                <w:sz w:val="16"/>
                <w:szCs w:val="16"/>
              </w:rPr>
              <w:t xml:space="preserve">*wskaźnik rezultatu bezpośredniego Projektu do osiągnięcia w terminie 12 miesięcy od zakończenia rzeczowej realizacji Projektu, która </w:t>
            </w:r>
            <w:r w:rsidR="00970736" w:rsidRPr="00572D65">
              <w:rPr>
                <w:rFonts w:cstheme="minorHAnsi"/>
                <w:i/>
                <w:sz w:val="16"/>
                <w:szCs w:val="16"/>
              </w:rPr>
              <w:t>–</w:t>
            </w:r>
            <w:r w:rsidRPr="00572D65">
              <w:rPr>
                <w:rFonts w:cstheme="minorHAnsi"/>
                <w:i/>
                <w:sz w:val="16"/>
                <w:szCs w:val="16"/>
              </w:rPr>
              <w:t xml:space="preserve"> </w:t>
            </w:r>
            <w:r w:rsidR="00970736" w:rsidRPr="00572D65">
              <w:rPr>
                <w:rFonts w:cstheme="minorHAnsi"/>
                <w:i/>
                <w:sz w:val="16"/>
                <w:szCs w:val="16"/>
              </w:rPr>
              <w:t>wskaźnik zostanie zmierzony w okresie do 2023-08-31</w:t>
            </w:r>
            <w:r w:rsidR="00C1174E">
              <w:rPr>
                <w:rFonts w:cstheme="minorHAnsi"/>
                <w:i/>
                <w:sz w:val="16"/>
                <w:szCs w:val="16"/>
              </w:rPr>
              <w:t>. Wartość 2 125 066 została osiągnięta wg stanu na 2023-05-11.</w:t>
            </w:r>
          </w:p>
          <w:p w14:paraId="765368FD" w14:textId="78EFAA18" w:rsidR="00FC6432" w:rsidRDefault="00FC6432" w:rsidP="00991377">
            <w:pPr>
              <w:jc w:val="both"/>
              <w:rPr>
                <w:rFonts w:cstheme="minorHAnsi"/>
                <w:i/>
                <w:sz w:val="16"/>
                <w:szCs w:val="16"/>
              </w:rPr>
            </w:pPr>
          </w:p>
          <w:p w14:paraId="6614D053" w14:textId="77777777" w:rsidR="00FC6432" w:rsidRPr="00BB3B55" w:rsidRDefault="00FC6432" w:rsidP="00FC6432">
            <w:pPr>
              <w:pStyle w:val="pf0"/>
              <w:spacing w:before="0" w:beforeAutospacing="0" w:after="0" w:afterAutospacing="0"/>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b/>
                <w:bCs/>
                <w:i/>
                <w:sz w:val="16"/>
                <w:szCs w:val="16"/>
                <w:lang w:eastAsia="en-US"/>
              </w:rPr>
              <w:t>Zmiany i przyczyna zmian w zakresie wskaźników w stosunku do pierwotnego planu dotyczą:</w:t>
            </w:r>
          </w:p>
          <w:p w14:paraId="76D885C5" w14:textId="520C5327" w:rsidR="00486728" w:rsidRPr="00BB3B55" w:rsidRDefault="00486728" w:rsidP="00486728">
            <w:pPr>
              <w:pStyle w:val="pf2"/>
              <w:numPr>
                <w:ilvl w:val="0"/>
                <w:numId w:val="27"/>
              </w:numPr>
              <w:spacing w:before="0" w:beforeAutospacing="0" w:after="0" w:afterAutospacing="0"/>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i/>
                <w:sz w:val="16"/>
                <w:szCs w:val="16"/>
                <w:lang w:eastAsia="en-US"/>
              </w:rPr>
              <w:t xml:space="preserve">Wskaźnik - Liczba pracowników podmiotów wykonujących zadania publiczne niebędących pracownikami IT, objętych wsparciem szkoleniowym - kobiety </w:t>
            </w:r>
          </w:p>
          <w:p w14:paraId="69B224D6" w14:textId="33F91CF4" w:rsidR="00FC6432" w:rsidRPr="00BB3B55" w:rsidRDefault="00486728" w:rsidP="00486728">
            <w:pPr>
              <w:pStyle w:val="pf2"/>
              <w:spacing w:before="0" w:beforeAutospacing="0" w:after="0" w:afterAutospacing="0"/>
              <w:ind w:left="720"/>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i/>
                <w:sz w:val="16"/>
                <w:szCs w:val="16"/>
                <w:lang w:eastAsia="en-US"/>
              </w:rPr>
              <w:t>Wartość osiągnięta przekroczyła pierwotne założenia</w:t>
            </w:r>
          </w:p>
          <w:p w14:paraId="723C23FE" w14:textId="5C3AE111" w:rsidR="00FC6432" w:rsidRPr="00BB3B55" w:rsidRDefault="00486728" w:rsidP="00486728">
            <w:pPr>
              <w:pStyle w:val="pf2"/>
              <w:spacing w:before="0" w:beforeAutospacing="0" w:after="0" w:afterAutospacing="0"/>
              <w:ind w:left="747"/>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i/>
                <w:sz w:val="16"/>
                <w:szCs w:val="16"/>
                <w:lang w:eastAsia="en-US"/>
              </w:rPr>
              <w:t>Przyczyną przekroczenia było zwiększone zainteresowanie</w:t>
            </w:r>
          </w:p>
          <w:p w14:paraId="3C2E6E1E" w14:textId="1E3B31BD" w:rsidR="00486728" w:rsidRPr="00BB3B55" w:rsidRDefault="00486728" w:rsidP="00486728">
            <w:pPr>
              <w:pStyle w:val="pf2"/>
              <w:numPr>
                <w:ilvl w:val="0"/>
                <w:numId w:val="37"/>
              </w:numPr>
              <w:spacing w:before="0" w:beforeAutospacing="0" w:after="0" w:afterAutospacing="0"/>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i/>
                <w:sz w:val="16"/>
                <w:szCs w:val="16"/>
                <w:lang w:eastAsia="en-US"/>
              </w:rPr>
              <w:t xml:space="preserve">Wskaźnik - Liczba pracowników podmiotów wykonujących zadania publiczne niebędących pracownikami IT, objętych wsparciem szkoleniowym - mężczyźni </w:t>
            </w:r>
          </w:p>
          <w:p w14:paraId="521F73B5" w14:textId="77777777" w:rsidR="00486728" w:rsidRPr="00BB3B55" w:rsidRDefault="00486728" w:rsidP="00486728">
            <w:pPr>
              <w:pStyle w:val="pf2"/>
              <w:spacing w:before="0" w:beforeAutospacing="0" w:after="0" w:afterAutospacing="0"/>
              <w:ind w:left="720"/>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i/>
                <w:sz w:val="16"/>
                <w:szCs w:val="16"/>
                <w:lang w:eastAsia="en-US"/>
              </w:rPr>
              <w:t>Wartość osiągnięta przekroczyła pierwotne założenia</w:t>
            </w:r>
          </w:p>
          <w:p w14:paraId="1BA6B535" w14:textId="5FEFDBAD" w:rsidR="00486728" w:rsidRPr="00BB3B55" w:rsidRDefault="00486728" w:rsidP="00486728">
            <w:pPr>
              <w:pStyle w:val="pf2"/>
              <w:spacing w:before="0" w:beforeAutospacing="0" w:after="0" w:afterAutospacing="0"/>
              <w:ind w:left="747"/>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i/>
                <w:sz w:val="16"/>
                <w:szCs w:val="16"/>
                <w:lang w:eastAsia="en-US"/>
              </w:rPr>
              <w:t>Przyczyną przekroczenia było zwiększone zainteresowanie</w:t>
            </w:r>
          </w:p>
          <w:p w14:paraId="2319714A" w14:textId="77777777" w:rsidR="001359D0" w:rsidRPr="00BB3B55" w:rsidRDefault="001359D0" w:rsidP="00FC6432">
            <w:pPr>
              <w:pStyle w:val="pf0"/>
              <w:spacing w:before="0" w:beforeAutospacing="0" w:after="0" w:afterAutospacing="0"/>
              <w:rPr>
                <w:rFonts w:asciiTheme="minorHAnsi" w:eastAsiaTheme="minorHAnsi" w:hAnsiTheme="minorHAnsi" w:cstheme="minorHAnsi"/>
                <w:b/>
                <w:bCs/>
                <w:i/>
                <w:sz w:val="16"/>
                <w:szCs w:val="16"/>
                <w:lang w:eastAsia="en-US"/>
              </w:rPr>
            </w:pPr>
          </w:p>
          <w:p w14:paraId="1D5D4D96" w14:textId="56D21615" w:rsidR="00FC6432" w:rsidRPr="00572D65" w:rsidRDefault="008A7293" w:rsidP="00991377">
            <w:pPr>
              <w:jc w:val="both"/>
              <w:rPr>
                <w:rFonts w:cstheme="minorHAnsi"/>
                <w:i/>
                <w:sz w:val="16"/>
                <w:szCs w:val="16"/>
              </w:rPr>
            </w:pPr>
            <w:r w:rsidRPr="00BB3B55">
              <w:rPr>
                <w:rFonts w:cstheme="minorHAnsi"/>
                <w:i/>
                <w:sz w:val="16"/>
                <w:szCs w:val="16"/>
              </w:rPr>
              <w:t xml:space="preserve">Wskaźnik rezultatu bezpośredniego </w:t>
            </w:r>
            <w:r w:rsidRPr="00BB3B55">
              <w:rPr>
                <w:rFonts w:eastAsia="Times New Roman" w:cstheme="minorHAnsi"/>
                <w:b/>
                <w:bCs/>
                <w:i/>
                <w:iCs/>
                <w:color w:val="000000"/>
                <w:sz w:val="16"/>
                <w:szCs w:val="16"/>
                <w:lang w:eastAsia="pl-PL"/>
              </w:rPr>
              <w:t>Liczba załatwionych spraw poprzez udostępnioną on-line usługę publiczną</w:t>
            </w:r>
            <w:r w:rsidRPr="00BB3B55">
              <w:rPr>
                <w:rFonts w:eastAsia="Times New Roman" w:cstheme="minorHAnsi"/>
                <w:i/>
                <w:iCs/>
                <w:color w:val="000000"/>
                <w:sz w:val="16"/>
                <w:szCs w:val="16"/>
                <w:lang w:eastAsia="pl-PL"/>
              </w:rPr>
              <w:t xml:space="preserve"> zostanie udostępniony przez Beneficjenta na życzenie upoważnionych organów.</w:t>
            </w:r>
          </w:p>
          <w:p w14:paraId="2DD4F23F" w14:textId="77777777" w:rsidR="00991377" w:rsidRPr="00572D65" w:rsidRDefault="00991377" w:rsidP="00991377">
            <w:pPr>
              <w:jc w:val="both"/>
              <w:rPr>
                <w:rFonts w:cstheme="minorHAnsi"/>
                <w:i/>
                <w:sz w:val="16"/>
                <w:szCs w:val="16"/>
              </w:rPr>
            </w:pPr>
          </w:p>
          <w:p w14:paraId="72119510" w14:textId="77777777" w:rsidR="00991377" w:rsidRPr="00572D65" w:rsidRDefault="00991377" w:rsidP="00991377">
            <w:pPr>
              <w:jc w:val="both"/>
              <w:rPr>
                <w:rFonts w:cstheme="minorHAnsi"/>
                <w:i/>
                <w:sz w:val="16"/>
                <w:szCs w:val="16"/>
              </w:rPr>
            </w:pPr>
            <w:r w:rsidRPr="00572D65">
              <w:rPr>
                <w:rFonts w:cstheme="minorHAnsi"/>
                <w:i/>
                <w:sz w:val="16"/>
                <w:szCs w:val="16"/>
              </w:rPr>
              <w:t xml:space="preserve">Cele Projektu oraz zaproponowany w Projekcie sposób ich realizacji jest w pełni zgodny z celem szczegółowym Działania 2.1 „Wysoka dostępność i jakość e-usług publicznych” opisanego w Programie Operacyjnym Polska Cyfrowa. W ramach Projektu poszerzono zakres spraw, które przedsiębiorcy mogą załatwić drogą elektroniczną. Obie planowane do wdrożenia e-usługi zostały udostępnione przez organy administracji publicznej na poziomie centralnym, a ich realizacja przez przedsiębiorców jest możliwa bez względu na miejsce inicjowania załatwienia danej sprawy. </w:t>
            </w:r>
          </w:p>
          <w:p w14:paraId="27907795" w14:textId="77777777" w:rsidR="00991377" w:rsidRPr="00572D65" w:rsidRDefault="00991377" w:rsidP="00991377">
            <w:pPr>
              <w:jc w:val="both"/>
              <w:rPr>
                <w:rFonts w:cstheme="minorHAnsi"/>
                <w:i/>
                <w:sz w:val="16"/>
                <w:szCs w:val="16"/>
              </w:rPr>
            </w:pPr>
          </w:p>
          <w:p w14:paraId="6C4850D7" w14:textId="77777777" w:rsidR="00991377" w:rsidRPr="00572D65" w:rsidRDefault="00991377" w:rsidP="00991377">
            <w:pPr>
              <w:jc w:val="both"/>
              <w:rPr>
                <w:rFonts w:cstheme="minorHAnsi"/>
                <w:i/>
                <w:sz w:val="16"/>
                <w:szCs w:val="16"/>
              </w:rPr>
            </w:pPr>
            <w:r w:rsidRPr="00572D65">
              <w:rPr>
                <w:rFonts w:cstheme="minorHAnsi"/>
                <w:i/>
                <w:sz w:val="16"/>
                <w:szCs w:val="16"/>
              </w:rPr>
              <w:t xml:space="preserve">Celem głównym Projektu była poprawa warunków prowadzenia działalności gospodarczej w Polsce poprzez uproszczenie realizacji e-usług i ułatwienie odnajdywania informacji dotyczących prowadzenia działalności gospodarczej drogą elektroniczną, za pośrednictwem Punktu Informacji dla Przedsiębiorcy. Cel ten wynika ze zobowiązań nałożonych prawem Unii Europejskiej, gdyż system Biznes.gov.pl stanowi Pojedynczy Punkt Kontaktowy (Point of Single </w:t>
            </w:r>
            <w:proofErr w:type="spellStart"/>
            <w:r w:rsidRPr="00572D65">
              <w:rPr>
                <w:rFonts w:cstheme="minorHAnsi"/>
                <w:i/>
                <w:sz w:val="16"/>
                <w:szCs w:val="16"/>
              </w:rPr>
              <w:t>Contact</w:t>
            </w:r>
            <w:proofErr w:type="spellEnd"/>
            <w:r w:rsidRPr="00572D65">
              <w:rPr>
                <w:rFonts w:cstheme="minorHAnsi"/>
                <w:i/>
                <w:sz w:val="16"/>
                <w:szCs w:val="16"/>
              </w:rPr>
              <w:t>) zgodnie z  zapisami Dyrektywy 2006/123/WE. Zapisy Dyrektywy 2006/123/WE  art. 8 ust. 1, przewidują iż „Państwa członkowskie zapewniają, aby wszelkie procedury i formalności dotyczące podejmowania i prowadzenia działalności usługowej były łatwe do wypełnienia na odległość oraz drogą elektroniczną, poprzez odpowiedni pojedynczy punkt kontaktowy i w odpowiednich właściwych organach”.</w:t>
            </w:r>
          </w:p>
          <w:p w14:paraId="2D522D69" w14:textId="77777777" w:rsidR="00991377" w:rsidRPr="00572D65" w:rsidRDefault="00991377" w:rsidP="00991377">
            <w:pPr>
              <w:jc w:val="both"/>
              <w:rPr>
                <w:rFonts w:cstheme="minorHAnsi"/>
                <w:i/>
                <w:sz w:val="16"/>
                <w:szCs w:val="16"/>
              </w:rPr>
            </w:pPr>
          </w:p>
          <w:p w14:paraId="44A4DECD" w14:textId="77777777" w:rsidR="00991377" w:rsidRPr="00572D65" w:rsidRDefault="00991377" w:rsidP="00991377">
            <w:pPr>
              <w:jc w:val="both"/>
              <w:rPr>
                <w:rFonts w:cstheme="minorHAnsi"/>
                <w:i/>
                <w:sz w:val="16"/>
                <w:szCs w:val="16"/>
              </w:rPr>
            </w:pPr>
            <w:r w:rsidRPr="00572D65">
              <w:rPr>
                <w:rFonts w:cstheme="minorHAnsi"/>
                <w:i/>
                <w:sz w:val="16"/>
                <w:szCs w:val="16"/>
              </w:rPr>
              <w:t>W wymiarze społecznym, celem realizacji Projektu, jest poprawa warunków funkcjonowania przedsiębiorców, usprawnienie zakładania i prowadzenia działalności gospodarczej w Polsce poprzez udostępnienie jej przez Punkt Informacji dla Przedsiębiorcy wraz z Kontem Firmy.  Przechowywane i prezentowane tam dane pozwolą na efektywną realizację usług elektronicznych, zarówno przez samych przedsiębiorców, jak i pełnomocników firm. Realizacja celu społecznego jest ściśle związana z dalszym wypełnieniem wymogów określonych w Dyrektywie Usługowej, która nakłada na państwa członkowskie szereg obowiązków związanych m.in. z powołaniem punktów kontaktowych, elektronizacją i uproszczeniem procedur administracyjnych, usunięciem barier dla działalności gospodarczej i zwiększeniem wzajemnego zaufania między państwami członkowskimi oraz między usługodawcami i konsumentami na rynku wewnętrznym.</w:t>
            </w:r>
          </w:p>
          <w:p w14:paraId="3DEC42BC" w14:textId="64896B53" w:rsidR="00F6705B" w:rsidRPr="00572D65" w:rsidRDefault="00F6705B" w:rsidP="00991377">
            <w:pPr>
              <w:jc w:val="both"/>
              <w:rPr>
                <w:rFonts w:cstheme="minorHAnsi"/>
                <w:i/>
                <w:sz w:val="16"/>
                <w:szCs w:val="16"/>
              </w:rPr>
            </w:pPr>
          </w:p>
        </w:tc>
      </w:tr>
      <w:tr w:rsidR="007A0A3D" w:rsidRPr="002450C4" w14:paraId="25EDF26F" w14:textId="77777777" w:rsidTr="005A078D">
        <w:tc>
          <w:tcPr>
            <w:tcW w:w="437" w:type="dxa"/>
          </w:tcPr>
          <w:p w14:paraId="5A30C3B6" w14:textId="7EC88D9A" w:rsidR="007A0A3D" w:rsidRPr="00AB06B2" w:rsidRDefault="00AB06B2" w:rsidP="00AB06B2">
            <w:pPr>
              <w:rPr>
                <w:sz w:val="18"/>
                <w:szCs w:val="20"/>
              </w:rPr>
            </w:pPr>
            <w:r>
              <w:rPr>
                <w:sz w:val="18"/>
                <w:szCs w:val="20"/>
              </w:rPr>
              <w:lastRenderedPageBreak/>
              <w:t>8.</w:t>
            </w:r>
          </w:p>
        </w:tc>
        <w:tc>
          <w:tcPr>
            <w:tcW w:w="1535" w:type="dxa"/>
          </w:tcPr>
          <w:p w14:paraId="1BD108A4" w14:textId="77777777" w:rsidR="007A0A3D" w:rsidRPr="002450C4" w:rsidRDefault="005D4188" w:rsidP="00A6601B">
            <w:pPr>
              <w:rPr>
                <w:sz w:val="18"/>
                <w:szCs w:val="20"/>
              </w:rPr>
            </w:pPr>
            <w:r>
              <w:rPr>
                <w:sz w:val="18"/>
                <w:szCs w:val="20"/>
              </w:rPr>
              <w:t>Ryzyka i problemy</w:t>
            </w:r>
          </w:p>
        </w:tc>
        <w:tc>
          <w:tcPr>
            <w:tcW w:w="8570" w:type="dxa"/>
          </w:tcPr>
          <w:p w14:paraId="79D27932" w14:textId="79DB584D" w:rsidR="00C37695" w:rsidRPr="00526973" w:rsidRDefault="001349A0" w:rsidP="002E2013">
            <w:pPr>
              <w:jc w:val="both"/>
              <w:rPr>
                <w:rFonts w:cstheme="minorHAnsi"/>
                <w:i/>
                <w:sz w:val="16"/>
                <w:szCs w:val="16"/>
              </w:rPr>
            </w:pPr>
            <w:r w:rsidRPr="00526973">
              <w:rPr>
                <w:rFonts w:cstheme="minorHAnsi"/>
                <w:i/>
                <w:sz w:val="16"/>
                <w:szCs w:val="16"/>
              </w:rPr>
              <w:t>W toku realizacji projektu zmaterializowało się ryzyko</w:t>
            </w:r>
            <w:r w:rsidR="00C37695" w:rsidRPr="00526973">
              <w:rPr>
                <w:rFonts w:cstheme="minorHAnsi"/>
                <w:i/>
                <w:sz w:val="16"/>
                <w:szCs w:val="16"/>
              </w:rPr>
              <w:t xml:space="preserve"> - </w:t>
            </w:r>
            <w:r w:rsidR="002E2013" w:rsidRPr="00526973">
              <w:rPr>
                <w:rFonts w:cstheme="minorHAnsi"/>
                <w:i/>
                <w:sz w:val="16"/>
                <w:szCs w:val="16"/>
              </w:rPr>
              <w:t>wydłużenie</w:t>
            </w:r>
            <w:r w:rsidRPr="00526973">
              <w:rPr>
                <w:rFonts w:cstheme="minorHAnsi"/>
                <w:i/>
                <w:sz w:val="16"/>
                <w:szCs w:val="16"/>
              </w:rPr>
              <w:t xml:space="preserve"> realizacji projektu </w:t>
            </w:r>
            <w:r w:rsidR="002E2013" w:rsidRPr="00526973">
              <w:rPr>
                <w:rFonts w:cstheme="minorHAnsi"/>
                <w:i/>
                <w:sz w:val="16"/>
                <w:szCs w:val="16"/>
              </w:rPr>
              <w:t>z powodu</w:t>
            </w:r>
            <w:r w:rsidRPr="00526973">
              <w:rPr>
                <w:rFonts w:cstheme="minorHAnsi"/>
                <w:i/>
                <w:sz w:val="16"/>
                <w:szCs w:val="16"/>
              </w:rPr>
              <w:t xml:space="preserve"> </w:t>
            </w:r>
            <w:r w:rsidR="00C37695" w:rsidRPr="00526973">
              <w:rPr>
                <w:rFonts w:cstheme="minorHAnsi"/>
                <w:i/>
                <w:sz w:val="16"/>
                <w:szCs w:val="16"/>
              </w:rPr>
              <w:t>pandemii COVID-19</w:t>
            </w:r>
            <w:r w:rsidR="002E2013" w:rsidRPr="00526973">
              <w:rPr>
                <w:rFonts w:cstheme="minorHAnsi"/>
                <w:i/>
                <w:sz w:val="16"/>
                <w:szCs w:val="16"/>
              </w:rPr>
              <w:t xml:space="preserve"> spowodowane opóźnieniami w </w:t>
            </w:r>
            <w:r w:rsidR="00C37695" w:rsidRPr="00526973">
              <w:rPr>
                <w:rFonts w:cstheme="minorHAnsi"/>
                <w:i/>
                <w:sz w:val="16"/>
                <w:szCs w:val="16"/>
              </w:rPr>
              <w:t>realizacj</w:t>
            </w:r>
            <w:r w:rsidR="002E2013" w:rsidRPr="00526973">
              <w:rPr>
                <w:rFonts w:cstheme="minorHAnsi"/>
                <w:i/>
                <w:sz w:val="16"/>
                <w:szCs w:val="16"/>
              </w:rPr>
              <w:t>i</w:t>
            </w:r>
            <w:r w:rsidR="00C37695" w:rsidRPr="00526973">
              <w:rPr>
                <w:rFonts w:cstheme="minorHAnsi"/>
                <w:i/>
                <w:sz w:val="16"/>
                <w:szCs w:val="16"/>
              </w:rPr>
              <w:t xml:space="preserve"> zamówień publicznych (konieczność powtarzania postępowań ze względu na bardzo wysokie ceny ofert uwzględniające ryzyka związane z zachwianiem np. łańcucha dostaw, prośby oferentów o wydłużanie terminów na składanie ofert).</w:t>
            </w:r>
            <w:r w:rsidR="002E2013" w:rsidRPr="00526973">
              <w:rPr>
                <w:rFonts w:cstheme="minorHAnsi"/>
                <w:i/>
                <w:sz w:val="16"/>
                <w:szCs w:val="16"/>
              </w:rPr>
              <w:t xml:space="preserve"> Do tego doszły t</w:t>
            </w:r>
            <w:r w:rsidR="00C37695" w:rsidRPr="00526973">
              <w:rPr>
                <w:rFonts w:cstheme="minorHAnsi"/>
                <w:i/>
                <w:sz w:val="16"/>
                <w:szCs w:val="16"/>
              </w:rPr>
              <w:t>rudności i spowolnienie w integracji z instytucjami odpowiedzialnymi za systemy niezbędne do stworzenia produktów projektu (m.in. masowe przestawienie się pracowników na system pracy zdalnej).</w:t>
            </w:r>
          </w:p>
          <w:p w14:paraId="57808C09" w14:textId="77777777" w:rsidR="00D625F7" w:rsidRPr="00526973" w:rsidRDefault="00D625F7" w:rsidP="00D625F7">
            <w:pPr>
              <w:jc w:val="both"/>
              <w:rPr>
                <w:rFonts w:cstheme="minorHAnsi"/>
                <w:i/>
                <w:sz w:val="16"/>
                <w:szCs w:val="16"/>
              </w:rPr>
            </w:pPr>
          </w:p>
          <w:p w14:paraId="1F91A29D" w14:textId="55FF033F" w:rsidR="001349A0" w:rsidRPr="00526973" w:rsidRDefault="001349A0" w:rsidP="00DF1047">
            <w:pPr>
              <w:jc w:val="center"/>
              <w:rPr>
                <w:rFonts w:cstheme="minorHAnsi"/>
                <w:i/>
                <w:sz w:val="16"/>
                <w:szCs w:val="16"/>
              </w:rPr>
            </w:pPr>
            <w:bookmarkStart w:id="0" w:name="_Hlk123815119"/>
            <w:r w:rsidRPr="00526973">
              <w:rPr>
                <w:rFonts w:cstheme="minorHAnsi"/>
                <w:i/>
                <w:sz w:val="16"/>
                <w:szCs w:val="16"/>
              </w:rPr>
              <w:lastRenderedPageBreak/>
              <w:t xml:space="preserve">Ryzyko zostało zmitygowane poprzez zastosowanie w jak największym stopniu elektronicznych metod komunikacji </w:t>
            </w:r>
            <w:r w:rsidR="00DF1047" w:rsidRPr="00526973">
              <w:rPr>
                <w:rFonts w:cstheme="minorHAnsi"/>
                <w:i/>
                <w:sz w:val="16"/>
                <w:szCs w:val="16"/>
              </w:rPr>
              <w:t xml:space="preserve">oraz dzięki przeprowadzeniu badań UX online zamiast stacjonarnie, </w:t>
            </w:r>
            <w:r w:rsidR="002E2013" w:rsidRPr="00526973">
              <w:rPr>
                <w:rFonts w:cstheme="minorHAnsi"/>
                <w:i/>
                <w:sz w:val="16"/>
                <w:szCs w:val="16"/>
              </w:rPr>
              <w:t>a także poprze</w:t>
            </w:r>
            <w:r w:rsidRPr="00526973">
              <w:rPr>
                <w:rFonts w:cstheme="minorHAnsi"/>
                <w:i/>
                <w:sz w:val="16"/>
                <w:szCs w:val="16"/>
              </w:rPr>
              <w:t>z wydłużenie terminu realizacji projektu.</w:t>
            </w:r>
          </w:p>
          <w:bookmarkEnd w:id="0"/>
          <w:p w14:paraId="588537C4" w14:textId="09B93A7D" w:rsidR="000D2FEA" w:rsidRPr="00526973" w:rsidRDefault="000D2FEA" w:rsidP="002E2013">
            <w:pPr>
              <w:jc w:val="both"/>
              <w:rPr>
                <w:rFonts w:cstheme="minorHAnsi"/>
                <w:i/>
                <w:sz w:val="16"/>
                <w:szCs w:val="16"/>
              </w:rPr>
            </w:pPr>
          </w:p>
          <w:p w14:paraId="3C27C941" w14:textId="0747BA3E" w:rsidR="000D2FEA" w:rsidRPr="00526973" w:rsidRDefault="000D2FEA" w:rsidP="000D2FEA">
            <w:pPr>
              <w:jc w:val="both"/>
              <w:rPr>
                <w:rFonts w:cstheme="minorHAnsi"/>
                <w:i/>
                <w:sz w:val="16"/>
                <w:szCs w:val="16"/>
              </w:rPr>
            </w:pPr>
            <w:r w:rsidRPr="00526973">
              <w:rPr>
                <w:rFonts w:cstheme="minorHAnsi"/>
                <w:i/>
                <w:sz w:val="16"/>
                <w:szCs w:val="16"/>
              </w:rPr>
              <w:t>W czasie realizacji projektu identyfikowano również inne ryzyka, jednak nie zmaterializowały się.</w:t>
            </w:r>
          </w:p>
          <w:p w14:paraId="65C08E0D" w14:textId="27166509" w:rsidR="00FC6432" w:rsidRPr="00526973" w:rsidRDefault="00FC6432" w:rsidP="000D2FEA">
            <w:pPr>
              <w:jc w:val="both"/>
              <w:rPr>
                <w:rFonts w:cstheme="minorHAnsi"/>
                <w:i/>
                <w:sz w:val="16"/>
                <w:szCs w:val="16"/>
              </w:rPr>
            </w:pPr>
          </w:p>
          <w:p w14:paraId="7E60C4B8" w14:textId="060B3B6E" w:rsidR="00FC6432" w:rsidRPr="00526973" w:rsidRDefault="00FC6432" w:rsidP="00FC6432">
            <w:pPr>
              <w:pStyle w:val="pf0"/>
              <w:spacing w:before="0" w:beforeAutospacing="0" w:after="0" w:afterAutospacing="0"/>
              <w:rPr>
                <w:rFonts w:asciiTheme="minorHAnsi" w:eastAsiaTheme="minorHAnsi" w:hAnsiTheme="minorHAnsi" w:cstheme="minorHAnsi"/>
                <w:b/>
                <w:bCs/>
                <w:i/>
                <w:sz w:val="16"/>
                <w:szCs w:val="16"/>
                <w:lang w:eastAsia="en-US"/>
              </w:rPr>
            </w:pPr>
            <w:r w:rsidRPr="00526973">
              <w:rPr>
                <w:rFonts w:asciiTheme="minorHAnsi" w:eastAsiaTheme="minorHAnsi" w:hAnsiTheme="minorHAnsi" w:cstheme="minorHAnsi"/>
                <w:b/>
                <w:bCs/>
                <w:i/>
                <w:sz w:val="16"/>
                <w:szCs w:val="16"/>
                <w:lang w:eastAsia="en-US"/>
              </w:rPr>
              <w:t xml:space="preserve">W przebiegu realizacji Projektu zostały zidentyfikowane następujące problemy </w:t>
            </w:r>
            <w:r w:rsidRPr="00A90E57">
              <w:rPr>
                <w:rFonts w:asciiTheme="minorHAnsi" w:eastAsiaTheme="minorHAnsi" w:hAnsiTheme="minorHAnsi" w:cstheme="minorHAnsi"/>
                <w:b/>
                <w:bCs/>
                <w:i/>
                <w:sz w:val="16"/>
                <w:szCs w:val="16"/>
                <w:lang w:eastAsia="en-US"/>
              </w:rPr>
              <w:t xml:space="preserve">i </w:t>
            </w:r>
            <w:r w:rsidRPr="00BB3B55">
              <w:rPr>
                <w:rFonts w:asciiTheme="minorHAnsi" w:eastAsiaTheme="minorHAnsi" w:hAnsiTheme="minorHAnsi" w:cstheme="minorHAnsi"/>
                <w:b/>
                <w:bCs/>
                <w:i/>
                <w:sz w:val="16"/>
                <w:szCs w:val="16"/>
                <w:lang w:eastAsia="en-US"/>
              </w:rPr>
              <w:t>ryzyka:</w:t>
            </w:r>
          </w:p>
          <w:p w14:paraId="212EDBB8" w14:textId="77777777" w:rsidR="00FC6432" w:rsidRPr="00526973" w:rsidRDefault="00FC6432" w:rsidP="000D2FEA">
            <w:pPr>
              <w:jc w:val="both"/>
              <w:rPr>
                <w:rFonts w:cstheme="minorHAnsi"/>
                <w:i/>
                <w:sz w:val="16"/>
                <w:szCs w:val="16"/>
              </w:rPr>
            </w:pPr>
          </w:p>
          <w:p w14:paraId="0163EF77" w14:textId="50C65BFC" w:rsidR="001349A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Problemy z integracją z założonymi systemami – niechęć właścicieli lub niegotowość systemów (projekty, w ramach których systemy są tworzone nie zostaną terminowo zrealizowane).</w:t>
            </w:r>
          </w:p>
          <w:p w14:paraId="64C3BBD2" w14:textId="01249AAC"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Brak możliwości terminowego dostarczenia produktów ze względu na konieczność implementacji w CEIDG zmian ustawowych, które nie były przewidywane w chwili uruchomienia projektu.</w:t>
            </w:r>
          </w:p>
          <w:p w14:paraId="744E64D7" w14:textId="2AE1E298"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Brak możliwości zaangażowania do Projektu zasobów ludzkich o odpowiednich kompetencjach.</w:t>
            </w:r>
          </w:p>
          <w:p w14:paraId="36BEBC7B" w14:textId="26895EDC"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Oddanie do użytku produktów niespełniających oczekiwań głównych użytkowników, ze względu  niekompletną lub błędną analizę potrzeb interesariuszy.</w:t>
            </w:r>
          </w:p>
          <w:p w14:paraId="7F08D969" w14:textId="45E0F189"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Opóźnienia w realizacji zadań projektowych w związku z ogłoszeniem stanu zagrożenia epidemicznego.</w:t>
            </w:r>
          </w:p>
          <w:p w14:paraId="619EF679" w14:textId="2B8CEB1C"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 xml:space="preserve">Znaczne opóźnienia w realizacji wszystkich zadań projektowych w związku pojawieniem się wśród pracowników przypadków kwarantanny lub </w:t>
            </w:r>
            <w:proofErr w:type="spellStart"/>
            <w:r w:rsidRPr="00526973">
              <w:rPr>
                <w:rFonts w:cstheme="minorHAnsi"/>
                <w:sz w:val="16"/>
                <w:szCs w:val="16"/>
              </w:rPr>
              <w:t>zachorowań</w:t>
            </w:r>
            <w:proofErr w:type="spellEnd"/>
            <w:r w:rsidRPr="00526973">
              <w:rPr>
                <w:rFonts w:cstheme="minorHAnsi"/>
                <w:sz w:val="16"/>
                <w:szCs w:val="16"/>
              </w:rPr>
              <w:t xml:space="preserve"> na COVID -19 lub związku z brakiem zasobów kadrowych spowodowanych masowym wykorzystaniem przez pracowników MRPIT i pracowników Partnera zasiłków opiekuńczych.</w:t>
            </w:r>
          </w:p>
          <w:p w14:paraId="582448FF" w14:textId="24A32CB2"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Niezrealizowanie badań zaplanowanych w Planie badań, które wymagają kontaktu osobistego moderatora z respondentem, w związku z ograniczeniami przemieszczania się i kontaktów, nałożonymi przez polski rząd i zalecenia OFBOR.</w:t>
            </w:r>
          </w:p>
          <w:p w14:paraId="22F67B50" w14:textId="2A100FDC"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Przekroczenie budżetu w realizacji któregokolwiek z zadań. Np. wykonawcy wliczają w cenę ofert ryzyko związane ze zmianą kursu walut i niepewnością na rynku dostaw spowodowaną pandemią koronawirusa)</w:t>
            </w:r>
          </w:p>
          <w:p w14:paraId="453D3763" w14:textId="1BFD5212"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Opóźnienia w projekcie w związku z przedłużającymi się pracami nad dokumentacją do postępowań przetargowych, co spowodowane jest wejściem w życie znowelizowanej ustawy PZP, nakładającej na zamawiających nowych obowiązków, których odpowiedni sposób realizacji nie został określony.</w:t>
            </w:r>
          </w:p>
          <w:p w14:paraId="604236AF" w14:textId="58B56673"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Opóźnienia w projekcie związane ze zmianą wykonawców, w szczególności w zakresie rozwoju i utrzymania systemów CEIDG i Biznes.gov.pl. Bezpośrednia przyczyną ew. opóźnień może być czas poświęcony na zapoznanie się ze szczegółową dokumentacją systemów  i zbudowanie środowisk niezbędnych na etapie realizacji prac rozwojowych.</w:t>
            </w:r>
          </w:p>
          <w:p w14:paraId="42284064" w14:textId="2EDB8E46"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Występowanie awarii systemów oraz możliwość wystąpienia ataków cybernetycznych na infrastrukturę teleinformatyczną</w:t>
            </w:r>
          </w:p>
          <w:p w14:paraId="37EDF24A" w14:textId="0F0A4B12"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rPr>
              <w:t>Nie znalezienie optymalnego modelu finansowania kosztów transakcji e-płatności.</w:t>
            </w:r>
          </w:p>
          <w:p w14:paraId="18EEB44E" w14:textId="07B120B1"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lang w:eastAsia="pl-PL"/>
              </w:rPr>
              <w:t>Problem z dotarciem do grup docelowych i niewystarczający poziom wykorzystania udostępnionych usług.</w:t>
            </w:r>
          </w:p>
          <w:p w14:paraId="313FCEB0" w14:textId="637A92BE" w:rsidR="001359D0" w:rsidRPr="00526973" w:rsidRDefault="001359D0" w:rsidP="001359D0">
            <w:pPr>
              <w:pStyle w:val="Akapitzlist"/>
              <w:numPr>
                <w:ilvl w:val="0"/>
                <w:numId w:val="29"/>
              </w:numPr>
              <w:jc w:val="both"/>
              <w:rPr>
                <w:rFonts w:cstheme="minorHAnsi"/>
                <w:iCs/>
                <w:sz w:val="16"/>
                <w:szCs w:val="16"/>
              </w:rPr>
            </w:pPr>
            <w:r w:rsidRPr="00526973">
              <w:rPr>
                <w:rFonts w:cstheme="minorHAnsi"/>
                <w:sz w:val="16"/>
                <w:szCs w:val="16"/>
                <w:lang w:eastAsia="pl-PL"/>
              </w:rPr>
              <w:t>Niechęć właściwych organów do współpracy w zakresie aktualizacji udostępnianych treści i usług.</w:t>
            </w:r>
          </w:p>
          <w:p w14:paraId="2ED18F7D" w14:textId="3F4CBBCA" w:rsidR="001359D0" w:rsidRPr="00526973" w:rsidRDefault="001359D0" w:rsidP="00261451">
            <w:pPr>
              <w:pStyle w:val="Akapitzlist"/>
              <w:numPr>
                <w:ilvl w:val="0"/>
                <w:numId w:val="29"/>
              </w:numPr>
              <w:jc w:val="both"/>
              <w:rPr>
                <w:rFonts w:cstheme="minorHAnsi"/>
                <w:i/>
                <w:sz w:val="16"/>
                <w:szCs w:val="16"/>
              </w:rPr>
            </w:pPr>
            <w:r w:rsidRPr="00526973">
              <w:rPr>
                <w:rFonts w:cstheme="minorHAnsi"/>
                <w:sz w:val="16"/>
                <w:szCs w:val="16"/>
                <w:lang w:eastAsia="pl-PL"/>
              </w:rPr>
              <w:t>Wprowadzenie przepisów tworzących bariery dla elektronizacji usług.</w:t>
            </w:r>
          </w:p>
          <w:p w14:paraId="3D454828" w14:textId="71E66585" w:rsidR="001359D0" w:rsidRPr="00526973" w:rsidRDefault="001359D0" w:rsidP="00BC120E">
            <w:pPr>
              <w:jc w:val="both"/>
              <w:rPr>
                <w:rFonts w:cstheme="minorHAnsi"/>
                <w:i/>
                <w:sz w:val="16"/>
                <w:szCs w:val="16"/>
              </w:rPr>
            </w:pPr>
          </w:p>
        </w:tc>
      </w:tr>
      <w:tr w:rsidR="005A078D" w:rsidRPr="002450C4" w14:paraId="38A5A4CB" w14:textId="77777777" w:rsidTr="005A078D">
        <w:tc>
          <w:tcPr>
            <w:tcW w:w="437" w:type="dxa"/>
          </w:tcPr>
          <w:p w14:paraId="347A663D" w14:textId="7556CF02" w:rsidR="005A078D" w:rsidRPr="00AB06B2" w:rsidRDefault="00AB06B2" w:rsidP="00AB06B2">
            <w:pPr>
              <w:rPr>
                <w:sz w:val="18"/>
                <w:szCs w:val="20"/>
              </w:rPr>
            </w:pPr>
            <w:r>
              <w:rPr>
                <w:sz w:val="18"/>
                <w:szCs w:val="20"/>
              </w:rPr>
              <w:lastRenderedPageBreak/>
              <w:t>9.</w:t>
            </w:r>
          </w:p>
        </w:tc>
        <w:tc>
          <w:tcPr>
            <w:tcW w:w="1535" w:type="dxa"/>
          </w:tcPr>
          <w:p w14:paraId="56B10ACD" w14:textId="77777777" w:rsidR="005A078D" w:rsidRDefault="005A078D" w:rsidP="005A078D">
            <w:pPr>
              <w:rPr>
                <w:sz w:val="18"/>
                <w:szCs w:val="20"/>
              </w:rPr>
            </w:pPr>
            <w:r>
              <w:rPr>
                <w:sz w:val="18"/>
                <w:szCs w:val="20"/>
              </w:rPr>
              <w:t xml:space="preserve">Uzyskane korzyści </w:t>
            </w:r>
          </w:p>
        </w:tc>
        <w:tc>
          <w:tcPr>
            <w:tcW w:w="8570" w:type="dxa"/>
          </w:tcPr>
          <w:p w14:paraId="5C91831A" w14:textId="77777777" w:rsidR="005A078D" w:rsidRPr="00572D65" w:rsidRDefault="005A078D" w:rsidP="005A078D">
            <w:pPr>
              <w:spacing w:after="160" w:line="259" w:lineRule="auto"/>
              <w:rPr>
                <w:rFonts w:cstheme="minorHAnsi"/>
                <w:sz w:val="16"/>
                <w:szCs w:val="16"/>
              </w:rPr>
            </w:pPr>
            <w:r w:rsidRPr="00572D65">
              <w:rPr>
                <w:rFonts w:cstheme="minorHAnsi"/>
                <w:sz w:val="16"/>
                <w:szCs w:val="16"/>
              </w:rPr>
              <w:t>Projekt pozwolił na osiągnięcie następujących korzyści:</w:t>
            </w:r>
          </w:p>
          <w:p w14:paraId="555F63B2"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udostępnienie przedsiębiorcom  w jednym miejscu  kompletu potrzebnych mu informacji i usług;</w:t>
            </w:r>
          </w:p>
          <w:p w14:paraId="4780890B"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uproszczenie sposobu korzystania z systemów dla użytkowników poprzez m.in. zmniejszenie liczby miejsc, które musi odwiedzić aby załatwić sprawę;</w:t>
            </w:r>
          </w:p>
          <w:p w14:paraId="29163B9F"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umożliwienie wykorzystania wielokrotnie tych samych danych przez użytkowników (zasada jednorazowości);</w:t>
            </w:r>
          </w:p>
          <w:p w14:paraId="54FA0752"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ułatwienia w zakresie wyszukania i identyfikacji przedsiębiorców poprzez zastosowanie jednej wyszukiwarki;</w:t>
            </w:r>
          </w:p>
          <w:p w14:paraId="16F7B659"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standaryzacja e-usług poprzez dostosowanie usługi CEIDG do GOV.PL;</w:t>
            </w:r>
          </w:p>
          <w:p w14:paraId="381B3AD7"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zwiększenie dostępności usług dla szerszego kręgu odbiorców poprzez unifikację systemów identyfikacji  i uwierzytelniania użytkowników (WK);</w:t>
            </w:r>
          </w:p>
          <w:p w14:paraId="07AD2107"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usprawnienie realizacji e-usług przez pełnomocników przedsiębiorców;</w:t>
            </w:r>
          </w:p>
          <w:p w14:paraId="17D8B1A2"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podniesienie kompetencji cyfrowych wśród przedsiębiorców;</w:t>
            </w:r>
          </w:p>
          <w:p w14:paraId="6F234E25"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zmiany w architekturze systemów wynikające z dotychczasowych doświadczeń.</w:t>
            </w:r>
          </w:p>
          <w:p w14:paraId="3879C76B"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 xml:space="preserve">oszczędność czasu, </w:t>
            </w:r>
          </w:p>
          <w:p w14:paraId="32E435F4"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 xml:space="preserve">wyposażone w prosty, darmowy i bezpieczny sposób uwierzytelnienia </w:t>
            </w:r>
          </w:p>
          <w:p w14:paraId="77F6A28F"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zrozumiały dla przedsiębiorcy język informacji.</w:t>
            </w:r>
          </w:p>
          <w:p w14:paraId="4BC74EBF" w14:textId="77777777" w:rsidR="005A078D" w:rsidRPr="00572D65" w:rsidRDefault="005A078D" w:rsidP="005A078D">
            <w:pPr>
              <w:pStyle w:val="Akapitzlist"/>
              <w:rPr>
                <w:rFonts w:cstheme="minorHAnsi"/>
                <w:sz w:val="16"/>
                <w:szCs w:val="16"/>
              </w:rPr>
            </w:pPr>
          </w:p>
          <w:p w14:paraId="3824C689" w14:textId="77777777" w:rsidR="005A078D" w:rsidRPr="00572D65" w:rsidRDefault="005A078D" w:rsidP="005A078D">
            <w:pPr>
              <w:spacing w:after="160" w:line="259" w:lineRule="auto"/>
              <w:rPr>
                <w:rFonts w:cstheme="minorHAnsi"/>
                <w:b/>
                <w:sz w:val="16"/>
                <w:szCs w:val="16"/>
              </w:rPr>
            </w:pPr>
            <w:r w:rsidRPr="00572D65">
              <w:rPr>
                <w:rFonts w:cstheme="minorHAnsi"/>
                <w:b/>
                <w:sz w:val="16"/>
                <w:szCs w:val="16"/>
              </w:rPr>
              <w:lastRenderedPageBreak/>
              <w:t>Długofalowe korzyści realizacji Projektu:</w:t>
            </w:r>
          </w:p>
          <w:p w14:paraId="75E144BE" w14:textId="3077622F"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Skrócenie czasu i obniżenie kosztów zakładania i prowadzenia działalności gospodarczej w Polsce</w:t>
            </w:r>
          </w:p>
          <w:p w14:paraId="5E171818" w14:textId="4FD81A5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 xml:space="preserve">Zwiększenie wykorzystania elektronicznych usług publicznych przez przedsiębiorców </w:t>
            </w:r>
          </w:p>
          <w:p w14:paraId="3704404A" w14:textId="0068CEF4"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 xml:space="preserve">Obniżenie kosztów ponoszonych przez administrację na obsługę przedsiębiorców </w:t>
            </w:r>
          </w:p>
          <w:p w14:paraId="39231C1E" w14:textId="6EFE807C"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Zwiększenie zakresu dostępnych informacji związanych z prowadzeniem działalności gospodarczej</w:t>
            </w:r>
          </w:p>
          <w:p w14:paraId="12FA7E72" w14:textId="77777777" w:rsidR="005A078D" w:rsidRPr="00572D65" w:rsidRDefault="005A078D" w:rsidP="005A078D">
            <w:pPr>
              <w:pStyle w:val="Akapitzlist"/>
              <w:numPr>
                <w:ilvl w:val="0"/>
                <w:numId w:val="18"/>
              </w:numPr>
              <w:rPr>
                <w:rFonts w:cstheme="minorHAnsi"/>
                <w:sz w:val="16"/>
                <w:szCs w:val="16"/>
              </w:rPr>
            </w:pPr>
            <w:r w:rsidRPr="00572D65">
              <w:rPr>
                <w:rFonts w:cstheme="minorHAnsi"/>
                <w:sz w:val="16"/>
                <w:szCs w:val="16"/>
              </w:rPr>
              <w:t>Zwiększenie liczby osób fizycznych zakładających działalność gospodarczą</w:t>
            </w:r>
          </w:p>
          <w:p w14:paraId="2ED1A332" w14:textId="4790285A" w:rsidR="005A078D" w:rsidRPr="00572D65" w:rsidRDefault="005A078D" w:rsidP="005A078D">
            <w:pPr>
              <w:numPr>
                <w:ilvl w:val="0"/>
                <w:numId w:val="18"/>
              </w:numPr>
              <w:spacing w:after="60"/>
              <w:jc w:val="both"/>
              <w:rPr>
                <w:rFonts w:cstheme="minorHAnsi"/>
                <w:sz w:val="16"/>
                <w:szCs w:val="16"/>
              </w:rPr>
            </w:pPr>
            <w:r w:rsidRPr="00572D65">
              <w:rPr>
                <w:rFonts w:cstheme="minorHAnsi"/>
                <w:sz w:val="16"/>
                <w:szCs w:val="16"/>
              </w:rPr>
              <w:t>Poprawa klimatu do prowadzenia działalności gospodarczej</w:t>
            </w:r>
          </w:p>
          <w:p w14:paraId="3B6E8F74" w14:textId="555C0DF4" w:rsidR="005A078D" w:rsidRPr="00572D65" w:rsidRDefault="005A078D" w:rsidP="005A078D">
            <w:pPr>
              <w:numPr>
                <w:ilvl w:val="0"/>
                <w:numId w:val="18"/>
              </w:numPr>
              <w:spacing w:after="60"/>
              <w:jc w:val="both"/>
              <w:rPr>
                <w:rFonts w:cstheme="minorHAnsi"/>
                <w:sz w:val="16"/>
                <w:szCs w:val="16"/>
              </w:rPr>
            </w:pPr>
            <w:r w:rsidRPr="00572D65">
              <w:rPr>
                <w:rFonts w:cstheme="minorHAnsi"/>
                <w:sz w:val="16"/>
                <w:szCs w:val="16"/>
              </w:rPr>
              <w:t>Uproszczenie sposobu korzystania z systemów e-administracji.</w:t>
            </w:r>
          </w:p>
          <w:p w14:paraId="48C8AB2F" w14:textId="77777777" w:rsidR="005A078D" w:rsidRPr="00572D65" w:rsidRDefault="005A078D" w:rsidP="005A078D">
            <w:pPr>
              <w:spacing w:after="60"/>
              <w:ind w:left="720"/>
              <w:jc w:val="both"/>
              <w:rPr>
                <w:rFonts w:cstheme="minorHAnsi"/>
                <w:sz w:val="16"/>
                <w:szCs w:val="16"/>
              </w:rPr>
            </w:pPr>
          </w:p>
          <w:tbl>
            <w:tblPr>
              <w:tblpPr w:leftFromText="141" w:rightFromText="141" w:vertAnchor="text" w:horzAnchor="page" w:tblpX="733" w:tblpY="339"/>
              <w:tblOverlap w:val="never"/>
              <w:tblW w:w="0" w:type="auto"/>
              <w:tblCellMar>
                <w:left w:w="70" w:type="dxa"/>
                <w:right w:w="70" w:type="dxa"/>
              </w:tblCellMar>
              <w:tblLook w:val="0000" w:firstRow="0" w:lastRow="0" w:firstColumn="0" w:lastColumn="0" w:noHBand="0" w:noVBand="0"/>
            </w:tblPr>
            <w:tblGrid>
              <w:gridCol w:w="2090"/>
              <w:gridCol w:w="5617"/>
            </w:tblGrid>
            <w:tr w:rsidR="001359D0" w:rsidRPr="00572D65" w14:paraId="1455D46A" w14:textId="77777777" w:rsidTr="001359D0">
              <w:trPr>
                <w:trHeight w:val="431"/>
              </w:trPr>
              <w:tc>
                <w:tcPr>
                  <w:tcW w:w="2090" w:type="dxa"/>
                  <w:tcBorders>
                    <w:top w:val="single" w:sz="4" w:space="0" w:color="auto"/>
                    <w:left w:val="single" w:sz="4" w:space="0" w:color="auto"/>
                    <w:bottom w:val="single" w:sz="4" w:space="0" w:color="auto"/>
                    <w:right w:val="single" w:sz="4" w:space="0" w:color="auto"/>
                  </w:tcBorders>
                  <w:shd w:val="clear" w:color="auto" w:fill="808080"/>
                  <w:vAlign w:val="center"/>
                </w:tcPr>
                <w:p w14:paraId="33F6AE43" w14:textId="77777777" w:rsidR="001359D0" w:rsidRPr="00572D65" w:rsidRDefault="001359D0" w:rsidP="001359D0">
                  <w:pPr>
                    <w:spacing w:after="0" w:line="240" w:lineRule="auto"/>
                    <w:rPr>
                      <w:rFonts w:cstheme="minorHAnsi"/>
                      <w:b/>
                      <w:sz w:val="16"/>
                      <w:szCs w:val="16"/>
                    </w:rPr>
                  </w:pPr>
                  <w:r w:rsidRPr="00572D65">
                    <w:rPr>
                      <w:rFonts w:cstheme="minorHAnsi"/>
                      <w:b/>
                      <w:sz w:val="16"/>
                      <w:szCs w:val="16"/>
                    </w:rPr>
                    <w:t>Interesariusze</w:t>
                  </w:r>
                </w:p>
              </w:tc>
              <w:tc>
                <w:tcPr>
                  <w:tcW w:w="5617" w:type="dxa"/>
                  <w:tcBorders>
                    <w:top w:val="single" w:sz="4" w:space="0" w:color="auto"/>
                    <w:left w:val="nil"/>
                    <w:bottom w:val="single" w:sz="4" w:space="0" w:color="auto"/>
                    <w:right w:val="single" w:sz="4" w:space="0" w:color="auto"/>
                  </w:tcBorders>
                  <w:shd w:val="clear" w:color="auto" w:fill="808080"/>
                  <w:noWrap/>
                  <w:vAlign w:val="center"/>
                </w:tcPr>
                <w:p w14:paraId="19881337" w14:textId="77777777" w:rsidR="001359D0" w:rsidRPr="00572D65" w:rsidRDefault="001359D0" w:rsidP="001359D0">
                  <w:pPr>
                    <w:spacing w:after="0" w:line="240" w:lineRule="auto"/>
                    <w:jc w:val="center"/>
                    <w:rPr>
                      <w:rFonts w:cstheme="minorHAnsi"/>
                      <w:b/>
                      <w:sz w:val="16"/>
                      <w:szCs w:val="16"/>
                    </w:rPr>
                  </w:pPr>
                  <w:r w:rsidRPr="00572D65">
                    <w:rPr>
                      <w:rFonts w:cstheme="minorHAnsi"/>
                      <w:b/>
                      <w:sz w:val="16"/>
                      <w:szCs w:val="16"/>
                    </w:rPr>
                    <w:t xml:space="preserve">Długofalowe korzyści </w:t>
                  </w:r>
                </w:p>
              </w:tc>
            </w:tr>
            <w:tr w:rsidR="001359D0" w:rsidRPr="00572D65" w14:paraId="1FB3AB4B" w14:textId="77777777" w:rsidTr="001359D0">
              <w:trPr>
                <w:trHeight w:val="528"/>
              </w:trPr>
              <w:tc>
                <w:tcPr>
                  <w:tcW w:w="2090" w:type="dxa"/>
                  <w:tcBorders>
                    <w:top w:val="nil"/>
                    <w:left w:val="single" w:sz="4" w:space="0" w:color="auto"/>
                    <w:bottom w:val="single" w:sz="4" w:space="0" w:color="auto"/>
                    <w:right w:val="single" w:sz="4" w:space="0" w:color="auto"/>
                  </w:tcBorders>
                  <w:shd w:val="clear" w:color="auto" w:fill="D9D9D9"/>
                </w:tcPr>
                <w:p w14:paraId="3BC29929" w14:textId="77777777" w:rsidR="001359D0" w:rsidRPr="00572D65" w:rsidRDefault="001359D0" w:rsidP="001359D0">
                  <w:pPr>
                    <w:spacing w:after="0"/>
                    <w:rPr>
                      <w:rFonts w:cstheme="minorHAnsi"/>
                      <w:sz w:val="16"/>
                      <w:szCs w:val="16"/>
                    </w:rPr>
                  </w:pPr>
                  <w:r w:rsidRPr="00572D65">
                    <w:rPr>
                      <w:rFonts w:cstheme="minorHAnsi"/>
                      <w:sz w:val="16"/>
                      <w:szCs w:val="16"/>
                    </w:rPr>
                    <w:t xml:space="preserve">Osoby planujące założyć działalność gospodarczą  </w:t>
                  </w:r>
                </w:p>
              </w:tc>
              <w:tc>
                <w:tcPr>
                  <w:tcW w:w="5617" w:type="dxa"/>
                  <w:tcBorders>
                    <w:top w:val="nil"/>
                    <w:left w:val="nil"/>
                    <w:bottom w:val="single" w:sz="4" w:space="0" w:color="auto"/>
                    <w:right w:val="single" w:sz="4" w:space="0" w:color="auto"/>
                  </w:tcBorders>
                  <w:noWrap/>
                  <w:vAlign w:val="bottom"/>
                </w:tcPr>
                <w:p w14:paraId="337A8BA4" w14:textId="77777777" w:rsidR="001359D0" w:rsidRPr="00572D65" w:rsidRDefault="001359D0" w:rsidP="001359D0">
                  <w:pPr>
                    <w:pStyle w:val="Akapitzlist"/>
                    <w:numPr>
                      <w:ilvl w:val="0"/>
                      <w:numId w:val="19"/>
                    </w:numPr>
                    <w:spacing w:after="0" w:line="240" w:lineRule="auto"/>
                    <w:jc w:val="both"/>
                    <w:rPr>
                      <w:rFonts w:cstheme="minorHAnsi"/>
                      <w:sz w:val="16"/>
                      <w:szCs w:val="16"/>
                    </w:rPr>
                  </w:pPr>
                  <w:r w:rsidRPr="00572D65">
                    <w:rPr>
                      <w:rFonts w:cstheme="minorHAnsi"/>
                      <w:sz w:val="16"/>
                      <w:szCs w:val="16"/>
                    </w:rPr>
                    <w:t xml:space="preserve">Obniżenie kosztów i skrócenie czasu zakładania działalności gospodarczej </w:t>
                  </w:r>
                </w:p>
                <w:p w14:paraId="7F4BF2EF" w14:textId="77777777" w:rsidR="001359D0" w:rsidRPr="00572D65" w:rsidRDefault="001359D0" w:rsidP="001359D0">
                  <w:pPr>
                    <w:pStyle w:val="Akapitzlist"/>
                    <w:numPr>
                      <w:ilvl w:val="0"/>
                      <w:numId w:val="19"/>
                    </w:numPr>
                    <w:spacing w:after="0" w:line="240" w:lineRule="auto"/>
                    <w:jc w:val="both"/>
                    <w:rPr>
                      <w:rFonts w:cstheme="minorHAnsi"/>
                      <w:sz w:val="16"/>
                      <w:szCs w:val="16"/>
                    </w:rPr>
                  </w:pPr>
                  <w:r w:rsidRPr="00572D65">
                    <w:rPr>
                      <w:rFonts w:cstheme="minorHAnsi"/>
                      <w:sz w:val="16"/>
                      <w:szCs w:val="16"/>
                    </w:rPr>
                    <w:t xml:space="preserve">Ułatwienie zakładania działalności gospodarczej </w:t>
                  </w:r>
                </w:p>
              </w:tc>
            </w:tr>
            <w:tr w:rsidR="001359D0" w:rsidRPr="00572D65" w14:paraId="6ED54955" w14:textId="77777777" w:rsidTr="001359D0">
              <w:trPr>
                <w:trHeight w:val="1990"/>
              </w:trPr>
              <w:tc>
                <w:tcPr>
                  <w:tcW w:w="2090" w:type="dxa"/>
                  <w:tcBorders>
                    <w:top w:val="nil"/>
                    <w:left w:val="single" w:sz="4" w:space="0" w:color="auto"/>
                    <w:bottom w:val="single" w:sz="4" w:space="0" w:color="auto"/>
                    <w:right w:val="single" w:sz="4" w:space="0" w:color="auto"/>
                  </w:tcBorders>
                  <w:shd w:val="clear" w:color="auto" w:fill="D9D9D9"/>
                </w:tcPr>
                <w:p w14:paraId="4ABF2873" w14:textId="77777777" w:rsidR="001359D0" w:rsidRPr="00572D65" w:rsidRDefault="001359D0" w:rsidP="001359D0">
                  <w:pPr>
                    <w:rPr>
                      <w:rFonts w:cstheme="minorHAnsi"/>
                      <w:sz w:val="16"/>
                      <w:szCs w:val="16"/>
                    </w:rPr>
                  </w:pPr>
                  <w:r w:rsidRPr="00572D65">
                    <w:rPr>
                      <w:rFonts w:cstheme="minorHAnsi"/>
                      <w:sz w:val="16"/>
                      <w:szCs w:val="16"/>
                    </w:rPr>
                    <w:t xml:space="preserve">Przedsiębiorcy, w szczególności MSP </w:t>
                  </w:r>
                </w:p>
              </w:tc>
              <w:tc>
                <w:tcPr>
                  <w:tcW w:w="5617" w:type="dxa"/>
                  <w:tcBorders>
                    <w:top w:val="nil"/>
                    <w:left w:val="nil"/>
                    <w:bottom w:val="single" w:sz="4" w:space="0" w:color="auto"/>
                    <w:right w:val="single" w:sz="4" w:space="0" w:color="auto"/>
                  </w:tcBorders>
                  <w:noWrap/>
                  <w:vAlign w:val="bottom"/>
                </w:tcPr>
                <w:p w14:paraId="227F9334"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 xml:space="preserve">Obniżenie kosztów i skrócenie czasu prowadzenia działalności gospodarczej </w:t>
                  </w:r>
                </w:p>
                <w:p w14:paraId="133EFA0D"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 xml:space="preserve">Łatwiejszy dostęp do publicznych e-usług </w:t>
                  </w:r>
                </w:p>
                <w:p w14:paraId="720B7520"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Udostępnienie informacji bardziej spersonalizowanej, dostosowanej do aktualnego zapotrzebowania użytkownika</w:t>
                  </w:r>
                </w:p>
                <w:p w14:paraId="3C993381"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Poprawa bezpieczeństwa obrotu gospodarczego</w:t>
                  </w:r>
                </w:p>
                <w:p w14:paraId="5C599E79" w14:textId="77777777" w:rsidR="001359D0" w:rsidRPr="00572D65" w:rsidRDefault="001359D0" w:rsidP="001359D0">
                  <w:pPr>
                    <w:numPr>
                      <w:ilvl w:val="0"/>
                      <w:numId w:val="19"/>
                    </w:numPr>
                    <w:spacing w:after="60" w:line="240" w:lineRule="auto"/>
                    <w:jc w:val="both"/>
                    <w:rPr>
                      <w:rFonts w:cstheme="minorHAnsi"/>
                      <w:sz w:val="16"/>
                      <w:szCs w:val="16"/>
                    </w:rPr>
                  </w:pPr>
                  <w:r w:rsidRPr="00572D65">
                    <w:rPr>
                      <w:rFonts w:cstheme="minorHAnsi"/>
                      <w:sz w:val="16"/>
                      <w:szCs w:val="16"/>
                    </w:rPr>
                    <w:t>Możliwość zwiększenia stopnia wykorzystania technologii informatycznych do prowadzenia biznesu</w:t>
                  </w:r>
                </w:p>
                <w:p w14:paraId="75217427" w14:textId="77777777" w:rsidR="001359D0" w:rsidRPr="00572D65" w:rsidRDefault="001359D0" w:rsidP="001359D0">
                  <w:pPr>
                    <w:numPr>
                      <w:ilvl w:val="0"/>
                      <w:numId w:val="19"/>
                    </w:numPr>
                    <w:spacing w:after="60" w:line="240" w:lineRule="auto"/>
                    <w:jc w:val="both"/>
                    <w:rPr>
                      <w:rFonts w:cstheme="minorHAnsi"/>
                      <w:sz w:val="16"/>
                      <w:szCs w:val="16"/>
                    </w:rPr>
                  </w:pPr>
                  <w:r w:rsidRPr="00572D65">
                    <w:rPr>
                      <w:rFonts w:cstheme="minorHAnsi"/>
                      <w:sz w:val="16"/>
                      <w:szCs w:val="16"/>
                    </w:rPr>
                    <w:t>Poprawa klimatu do prowadzenia działalności gospodarczej</w:t>
                  </w:r>
                </w:p>
                <w:p w14:paraId="1F71E119" w14:textId="77777777" w:rsidR="001359D0" w:rsidRPr="00572D65" w:rsidRDefault="001359D0" w:rsidP="001359D0">
                  <w:pPr>
                    <w:numPr>
                      <w:ilvl w:val="0"/>
                      <w:numId w:val="19"/>
                    </w:numPr>
                    <w:spacing w:after="60" w:line="240" w:lineRule="auto"/>
                    <w:jc w:val="both"/>
                    <w:rPr>
                      <w:rFonts w:cstheme="minorHAnsi"/>
                      <w:sz w:val="16"/>
                      <w:szCs w:val="16"/>
                    </w:rPr>
                  </w:pPr>
                  <w:r w:rsidRPr="00572D65">
                    <w:rPr>
                      <w:rFonts w:cstheme="minorHAnsi"/>
                      <w:sz w:val="16"/>
                      <w:szCs w:val="16"/>
                    </w:rPr>
                    <w:t>Uproszczenie sposobu korzystania z systemów e-administracji</w:t>
                  </w:r>
                </w:p>
              </w:tc>
            </w:tr>
            <w:tr w:rsidR="001359D0" w:rsidRPr="00572D65" w14:paraId="4890E629" w14:textId="77777777" w:rsidTr="001359D0">
              <w:trPr>
                <w:trHeight w:val="449"/>
              </w:trPr>
              <w:tc>
                <w:tcPr>
                  <w:tcW w:w="2090" w:type="dxa"/>
                  <w:tcBorders>
                    <w:top w:val="nil"/>
                    <w:left w:val="single" w:sz="4" w:space="0" w:color="auto"/>
                    <w:bottom w:val="single" w:sz="4" w:space="0" w:color="auto"/>
                    <w:right w:val="single" w:sz="4" w:space="0" w:color="auto"/>
                  </w:tcBorders>
                  <w:shd w:val="clear" w:color="auto" w:fill="D9D9D9"/>
                </w:tcPr>
                <w:p w14:paraId="076B2623" w14:textId="77777777" w:rsidR="001359D0" w:rsidRPr="00572D65" w:rsidRDefault="001359D0" w:rsidP="001359D0">
                  <w:pPr>
                    <w:rPr>
                      <w:rFonts w:cstheme="minorHAnsi"/>
                      <w:sz w:val="16"/>
                      <w:szCs w:val="16"/>
                    </w:rPr>
                  </w:pPr>
                  <w:r w:rsidRPr="00572D65">
                    <w:rPr>
                      <w:rFonts w:cstheme="minorHAnsi"/>
                      <w:sz w:val="16"/>
                      <w:szCs w:val="16"/>
                    </w:rPr>
                    <w:t xml:space="preserve">Urzędy zaangażowane w realizację procedur administracyjnych </w:t>
                  </w:r>
                </w:p>
              </w:tc>
              <w:tc>
                <w:tcPr>
                  <w:tcW w:w="5617" w:type="dxa"/>
                  <w:tcBorders>
                    <w:top w:val="nil"/>
                    <w:left w:val="nil"/>
                    <w:bottom w:val="single" w:sz="4" w:space="0" w:color="auto"/>
                    <w:right w:val="single" w:sz="4" w:space="0" w:color="auto"/>
                  </w:tcBorders>
                  <w:noWrap/>
                  <w:vAlign w:val="bottom"/>
                </w:tcPr>
                <w:p w14:paraId="34A2C1B1"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Obniżenie kosztów ponoszonych przez administrację na obsługę przedsiębiorców</w:t>
                  </w:r>
                </w:p>
                <w:p w14:paraId="62ED66E2"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 xml:space="preserve">Odciążenie wybranych urzędników od kontaktów z przedsiębiorcami, dzięki temu, że zintegrowana platforma przejmie docelowo  pierwszoplanową rolę w kontaktach z polskimi przedsiębiorcami </w:t>
                  </w:r>
                </w:p>
              </w:tc>
            </w:tr>
            <w:tr w:rsidR="001359D0" w:rsidRPr="00572D65" w14:paraId="275B157B" w14:textId="77777777" w:rsidTr="001359D0">
              <w:trPr>
                <w:trHeight w:val="400"/>
              </w:trPr>
              <w:tc>
                <w:tcPr>
                  <w:tcW w:w="2090" w:type="dxa"/>
                  <w:tcBorders>
                    <w:top w:val="single" w:sz="4" w:space="0" w:color="auto"/>
                    <w:left w:val="single" w:sz="4" w:space="0" w:color="auto"/>
                    <w:bottom w:val="single" w:sz="4" w:space="0" w:color="auto"/>
                    <w:right w:val="single" w:sz="4" w:space="0" w:color="auto"/>
                  </w:tcBorders>
                  <w:shd w:val="clear" w:color="auto" w:fill="D9D9D9"/>
                </w:tcPr>
                <w:p w14:paraId="79DA889C" w14:textId="77777777" w:rsidR="001359D0" w:rsidRPr="00572D65" w:rsidRDefault="001359D0" w:rsidP="001359D0">
                  <w:pPr>
                    <w:rPr>
                      <w:rFonts w:cstheme="minorHAnsi"/>
                      <w:sz w:val="16"/>
                      <w:szCs w:val="16"/>
                    </w:rPr>
                  </w:pPr>
                  <w:r w:rsidRPr="00572D65">
                    <w:rPr>
                      <w:rFonts w:cstheme="minorHAnsi"/>
                      <w:sz w:val="16"/>
                      <w:szCs w:val="16"/>
                    </w:rPr>
                    <w:t>Ministerstwo Rozwoju i Technologii</w:t>
                  </w:r>
                </w:p>
              </w:tc>
              <w:tc>
                <w:tcPr>
                  <w:tcW w:w="5617" w:type="dxa"/>
                  <w:tcBorders>
                    <w:top w:val="single" w:sz="4" w:space="0" w:color="auto"/>
                    <w:left w:val="nil"/>
                    <w:bottom w:val="single" w:sz="4" w:space="0" w:color="auto"/>
                    <w:right w:val="single" w:sz="4" w:space="0" w:color="auto"/>
                  </w:tcBorders>
                  <w:noWrap/>
                  <w:vAlign w:val="bottom"/>
                </w:tcPr>
                <w:p w14:paraId="4FB7C115"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 xml:space="preserve">Zwiększenie liczby osób fizycznych zakładających działalność gospodarczą </w:t>
                  </w:r>
                </w:p>
                <w:p w14:paraId="57771892"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 xml:space="preserve">Uproszczenie architektury utrzymywanych systemów </w:t>
                  </w:r>
                  <w:r w:rsidRPr="00572D65">
                    <w:rPr>
                      <w:rFonts w:cstheme="minorHAnsi"/>
                      <w:sz w:val="16"/>
                      <w:szCs w:val="16"/>
                    </w:rPr>
                    <w:br/>
                    <w:t xml:space="preserve">e-administracji (CEIDG, Biznes.gov.pl) </w:t>
                  </w:r>
                </w:p>
                <w:p w14:paraId="0EF67FFE"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 xml:space="preserve">Zwiększenie wydajności, stabilności i bezpieczeństwa własnych systemów e-administracji </w:t>
                  </w:r>
                </w:p>
                <w:p w14:paraId="2198FCC8"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Umożliwienie tworzenia zaawansowanych e-usług</w:t>
                  </w:r>
                </w:p>
                <w:p w14:paraId="05263F67" w14:textId="77777777" w:rsidR="001359D0" w:rsidRPr="00572D65" w:rsidRDefault="001359D0" w:rsidP="001359D0">
                  <w:pPr>
                    <w:pStyle w:val="Akapitzlist"/>
                    <w:numPr>
                      <w:ilvl w:val="0"/>
                      <w:numId w:val="19"/>
                    </w:numPr>
                    <w:spacing w:after="60" w:line="240" w:lineRule="auto"/>
                    <w:jc w:val="both"/>
                    <w:rPr>
                      <w:rFonts w:cstheme="minorHAnsi"/>
                      <w:sz w:val="16"/>
                      <w:szCs w:val="16"/>
                    </w:rPr>
                  </w:pPr>
                  <w:r w:rsidRPr="00572D65">
                    <w:rPr>
                      <w:rFonts w:cstheme="minorHAnsi"/>
                      <w:sz w:val="16"/>
                      <w:szCs w:val="16"/>
                    </w:rPr>
                    <w:t>Usprawnienie procesów związanych z udostępnianych danych z CEIDG</w:t>
                  </w:r>
                </w:p>
              </w:tc>
            </w:tr>
          </w:tbl>
          <w:p w14:paraId="1B822A43" w14:textId="0C66335D" w:rsidR="005A078D" w:rsidRPr="00572D65" w:rsidRDefault="005A078D" w:rsidP="001359D0">
            <w:pPr>
              <w:keepNext/>
              <w:jc w:val="both"/>
              <w:rPr>
                <w:rFonts w:cstheme="minorHAnsi"/>
                <w:sz w:val="16"/>
                <w:szCs w:val="16"/>
              </w:rPr>
            </w:pPr>
            <w:r w:rsidRPr="00572D65">
              <w:rPr>
                <w:rFonts w:cstheme="minorHAnsi"/>
                <w:sz w:val="16"/>
                <w:szCs w:val="16"/>
              </w:rPr>
              <w:t xml:space="preserve">Podsumowanie długofalowych korzyści w podziale na grupy interesariuszy zawiera </w:t>
            </w:r>
            <w:r w:rsidRPr="00572D65">
              <w:rPr>
                <w:rFonts w:cstheme="minorHAnsi"/>
                <w:sz w:val="16"/>
                <w:szCs w:val="16"/>
              </w:rPr>
              <w:fldChar w:fldCharType="begin"/>
            </w:r>
            <w:r w:rsidRPr="00572D65">
              <w:rPr>
                <w:rFonts w:cstheme="minorHAnsi"/>
                <w:sz w:val="16"/>
                <w:szCs w:val="16"/>
              </w:rPr>
              <w:instrText xml:space="preserve"> REF _Ref524361979 \h  \* MERGEFORMAT </w:instrText>
            </w:r>
            <w:r w:rsidRPr="00572D65">
              <w:rPr>
                <w:rFonts w:cstheme="minorHAnsi"/>
                <w:sz w:val="16"/>
                <w:szCs w:val="16"/>
              </w:rPr>
            </w:r>
            <w:r w:rsidRPr="00572D65">
              <w:rPr>
                <w:rFonts w:cstheme="minorHAnsi"/>
                <w:sz w:val="16"/>
                <w:szCs w:val="16"/>
              </w:rPr>
              <w:fldChar w:fldCharType="separate"/>
            </w:r>
            <w:r w:rsidRPr="00572D65">
              <w:rPr>
                <w:rFonts w:cstheme="minorHAnsi"/>
                <w:sz w:val="16"/>
                <w:szCs w:val="16"/>
              </w:rPr>
              <w:t>poniższa</w:t>
            </w:r>
            <w:r w:rsidRPr="00572D65">
              <w:rPr>
                <w:rFonts w:cstheme="minorHAnsi"/>
                <w:sz w:val="16"/>
                <w:szCs w:val="16"/>
              </w:rPr>
              <w:fldChar w:fldCharType="end"/>
            </w:r>
            <w:r w:rsidRPr="00572D65">
              <w:rPr>
                <w:rFonts w:cstheme="minorHAnsi"/>
                <w:sz w:val="16"/>
                <w:szCs w:val="16"/>
              </w:rPr>
              <w:t xml:space="preserve"> tabela:</w:t>
            </w:r>
          </w:p>
          <w:p w14:paraId="390A6066" w14:textId="77777777" w:rsidR="005A078D" w:rsidRDefault="005A078D" w:rsidP="005A078D">
            <w:pPr>
              <w:jc w:val="both"/>
              <w:rPr>
                <w:rFonts w:cstheme="minorHAnsi"/>
                <w:i/>
                <w:sz w:val="16"/>
                <w:szCs w:val="16"/>
              </w:rPr>
            </w:pPr>
          </w:p>
          <w:p w14:paraId="32AFA5EB" w14:textId="77777777" w:rsidR="00FC6432" w:rsidRPr="00FC6432" w:rsidRDefault="00FC6432" w:rsidP="00FC6432">
            <w:pPr>
              <w:rPr>
                <w:rFonts w:cstheme="minorHAnsi"/>
                <w:sz w:val="16"/>
                <w:szCs w:val="16"/>
              </w:rPr>
            </w:pPr>
          </w:p>
          <w:p w14:paraId="2EF643E1" w14:textId="77777777" w:rsidR="00FC6432" w:rsidRPr="00FC6432" w:rsidRDefault="00FC6432" w:rsidP="00FC6432">
            <w:pPr>
              <w:rPr>
                <w:rFonts w:cstheme="minorHAnsi"/>
                <w:sz w:val="16"/>
                <w:szCs w:val="16"/>
              </w:rPr>
            </w:pPr>
          </w:p>
          <w:p w14:paraId="10BB8390" w14:textId="77777777" w:rsidR="00FC6432" w:rsidRPr="00FC6432" w:rsidRDefault="00FC6432" w:rsidP="00FC6432">
            <w:pPr>
              <w:rPr>
                <w:rFonts w:cstheme="minorHAnsi"/>
                <w:sz w:val="16"/>
                <w:szCs w:val="16"/>
              </w:rPr>
            </w:pPr>
          </w:p>
          <w:p w14:paraId="5BC0CC93" w14:textId="77777777" w:rsidR="00FC6432" w:rsidRPr="00FC6432" w:rsidRDefault="00FC6432" w:rsidP="00FC6432">
            <w:pPr>
              <w:rPr>
                <w:rFonts w:cstheme="minorHAnsi"/>
                <w:sz w:val="16"/>
                <w:szCs w:val="16"/>
              </w:rPr>
            </w:pPr>
          </w:p>
          <w:p w14:paraId="3871CD37" w14:textId="77777777" w:rsidR="00FC6432" w:rsidRPr="00FC6432" w:rsidRDefault="00FC6432" w:rsidP="00FC6432">
            <w:pPr>
              <w:rPr>
                <w:rFonts w:cstheme="minorHAnsi"/>
                <w:sz w:val="16"/>
                <w:szCs w:val="16"/>
              </w:rPr>
            </w:pPr>
          </w:p>
          <w:p w14:paraId="59ED313D" w14:textId="77777777" w:rsidR="00FC6432" w:rsidRPr="00FC6432" w:rsidRDefault="00FC6432" w:rsidP="00FC6432">
            <w:pPr>
              <w:rPr>
                <w:rFonts w:cstheme="minorHAnsi"/>
                <w:sz w:val="16"/>
                <w:szCs w:val="16"/>
              </w:rPr>
            </w:pPr>
          </w:p>
          <w:p w14:paraId="7F03C6AA" w14:textId="77777777" w:rsidR="00FC6432" w:rsidRPr="00FC6432" w:rsidRDefault="00FC6432" w:rsidP="00FC6432">
            <w:pPr>
              <w:rPr>
                <w:rFonts w:cstheme="minorHAnsi"/>
                <w:sz w:val="16"/>
                <w:szCs w:val="16"/>
              </w:rPr>
            </w:pPr>
          </w:p>
          <w:p w14:paraId="6AFB5D79" w14:textId="77777777" w:rsidR="00FC6432" w:rsidRPr="00FC6432" w:rsidRDefault="00FC6432" w:rsidP="00FC6432">
            <w:pPr>
              <w:rPr>
                <w:rFonts w:cstheme="minorHAnsi"/>
                <w:sz w:val="16"/>
                <w:szCs w:val="16"/>
              </w:rPr>
            </w:pPr>
          </w:p>
          <w:p w14:paraId="67B747EE" w14:textId="77777777" w:rsidR="001359D0" w:rsidRDefault="001359D0" w:rsidP="00FC6432">
            <w:pPr>
              <w:pStyle w:val="pf0"/>
              <w:rPr>
                <w:rStyle w:val="cf01"/>
                <w:highlight w:val="yellow"/>
              </w:rPr>
            </w:pPr>
          </w:p>
          <w:p w14:paraId="6AD51E46" w14:textId="77777777" w:rsidR="001359D0" w:rsidRDefault="001359D0" w:rsidP="00FC6432">
            <w:pPr>
              <w:pStyle w:val="pf0"/>
              <w:rPr>
                <w:rStyle w:val="cf01"/>
                <w:highlight w:val="yellow"/>
              </w:rPr>
            </w:pPr>
          </w:p>
          <w:p w14:paraId="08A21C04" w14:textId="77777777" w:rsidR="001359D0" w:rsidRDefault="001359D0" w:rsidP="00FC6432">
            <w:pPr>
              <w:pStyle w:val="pf0"/>
              <w:rPr>
                <w:rStyle w:val="cf01"/>
                <w:highlight w:val="yellow"/>
              </w:rPr>
            </w:pPr>
          </w:p>
          <w:p w14:paraId="45071430" w14:textId="77777777" w:rsidR="001359D0" w:rsidRDefault="001359D0" w:rsidP="00FC6432">
            <w:pPr>
              <w:pStyle w:val="pf0"/>
              <w:rPr>
                <w:rStyle w:val="cf01"/>
                <w:highlight w:val="yellow"/>
              </w:rPr>
            </w:pPr>
          </w:p>
          <w:p w14:paraId="45F1EA55" w14:textId="77777777" w:rsidR="001359D0" w:rsidRDefault="001359D0" w:rsidP="00FC6432">
            <w:pPr>
              <w:pStyle w:val="pf0"/>
              <w:rPr>
                <w:rStyle w:val="cf01"/>
                <w:highlight w:val="yellow"/>
              </w:rPr>
            </w:pPr>
          </w:p>
          <w:p w14:paraId="5A2E3F3B" w14:textId="77777777" w:rsidR="001359D0" w:rsidRDefault="001359D0" w:rsidP="00FC6432">
            <w:pPr>
              <w:pStyle w:val="pf0"/>
              <w:rPr>
                <w:rStyle w:val="cf01"/>
                <w:highlight w:val="yellow"/>
              </w:rPr>
            </w:pPr>
          </w:p>
          <w:p w14:paraId="1F7B42CF" w14:textId="77777777" w:rsidR="001359D0" w:rsidRDefault="001359D0" w:rsidP="00FC6432">
            <w:pPr>
              <w:pStyle w:val="pf0"/>
              <w:rPr>
                <w:rStyle w:val="cf01"/>
                <w:highlight w:val="yellow"/>
              </w:rPr>
            </w:pPr>
          </w:p>
          <w:p w14:paraId="315A0B46" w14:textId="77777777" w:rsidR="00DD256B" w:rsidRDefault="00DD256B" w:rsidP="00FC6432">
            <w:pPr>
              <w:pStyle w:val="pf0"/>
              <w:rPr>
                <w:rStyle w:val="cf01"/>
                <w:highlight w:val="yellow"/>
              </w:rPr>
            </w:pPr>
          </w:p>
          <w:p w14:paraId="6EA6D46C" w14:textId="5C744EA8" w:rsidR="00A90E57" w:rsidRDefault="00FC6432" w:rsidP="00A90E57">
            <w:pPr>
              <w:pStyle w:val="pf0"/>
              <w:rPr>
                <w:rFonts w:asciiTheme="minorHAnsi" w:eastAsiaTheme="minorHAnsi" w:hAnsiTheme="minorHAnsi" w:cstheme="minorHAnsi"/>
                <w:i/>
                <w:sz w:val="16"/>
                <w:szCs w:val="16"/>
                <w:lang w:eastAsia="en-US"/>
              </w:rPr>
            </w:pPr>
            <w:r w:rsidRPr="00BB3B55">
              <w:rPr>
                <w:rFonts w:asciiTheme="minorHAnsi" w:eastAsiaTheme="minorHAnsi" w:hAnsiTheme="minorHAnsi" w:cstheme="minorHAnsi"/>
                <w:i/>
                <w:sz w:val="16"/>
                <w:szCs w:val="16"/>
                <w:lang w:eastAsia="en-US"/>
              </w:rPr>
              <w:lastRenderedPageBreak/>
              <w:t>Korzyści wynikające z zakończenia projektu będą mierzone poprzez monitorowanie wskaźnik</w:t>
            </w:r>
            <w:r w:rsidR="00860F5B" w:rsidRPr="00BB3B55">
              <w:rPr>
                <w:rFonts w:asciiTheme="minorHAnsi" w:eastAsiaTheme="minorHAnsi" w:hAnsiTheme="minorHAnsi" w:cstheme="minorHAnsi"/>
                <w:i/>
                <w:sz w:val="16"/>
                <w:szCs w:val="16"/>
                <w:lang w:eastAsia="en-US"/>
              </w:rPr>
              <w:t xml:space="preserve">a rezultatu </w:t>
            </w:r>
            <w:r w:rsidR="00860F5B" w:rsidRPr="00BB3B55">
              <w:rPr>
                <w:rFonts w:asciiTheme="minorHAnsi" w:eastAsiaTheme="minorHAnsi" w:hAnsiTheme="minorHAnsi" w:cstheme="minorHAnsi"/>
                <w:sz w:val="16"/>
                <w:szCs w:val="16"/>
                <w:lang w:eastAsia="en-US"/>
              </w:rPr>
              <w:t>Liczba załatwionych spraw poprzez udostępnioną on-line usługę publiczną</w:t>
            </w:r>
            <w:r w:rsidRPr="00BB3B55">
              <w:rPr>
                <w:rFonts w:asciiTheme="minorHAnsi" w:eastAsiaTheme="minorHAnsi" w:hAnsiTheme="minorHAnsi" w:cstheme="minorHAnsi"/>
                <w:i/>
                <w:sz w:val="16"/>
                <w:szCs w:val="16"/>
                <w:lang w:eastAsia="en-US"/>
              </w:rPr>
              <w:t xml:space="preserve">, </w:t>
            </w:r>
            <w:r w:rsidR="00860F5B" w:rsidRPr="00BB3B55">
              <w:rPr>
                <w:rFonts w:asciiTheme="minorHAnsi" w:eastAsiaTheme="minorHAnsi" w:hAnsiTheme="minorHAnsi" w:cstheme="minorHAnsi"/>
                <w:i/>
                <w:sz w:val="16"/>
                <w:szCs w:val="16"/>
                <w:lang w:eastAsia="en-US"/>
              </w:rPr>
              <w:t>który zostanie udostępniony przez Beneficjenta na prośbę upoważnionych organów.</w:t>
            </w:r>
          </w:p>
          <w:p w14:paraId="083D745C" w14:textId="55385F24" w:rsidR="00FC6432" w:rsidRPr="00860F5B" w:rsidRDefault="00860F5B" w:rsidP="00A90E57">
            <w:pPr>
              <w:pStyle w:val="pf0"/>
              <w:rPr>
                <w:rFonts w:ascii="Segoe UI" w:hAnsi="Segoe UI" w:cs="Segoe UI"/>
                <w:sz w:val="18"/>
                <w:szCs w:val="18"/>
              </w:rPr>
            </w:pPr>
            <w:r w:rsidRPr="00BB3B55">
              <w:rPr>
                <w:rFonts w:asciiTheme="minorHAnsi" w:eastAsiaTheme="minorHAnsi" w:hAnsiTheme="minorHAnsi" w:cstheme="minorHAnsi"/>
                <w:i/>
                <w:sz w:val="16"/>
                <w:szCs w:val="16"/>
                <w:lang w:eastAsia="en-US"/>
              </w:rPr>
              <w:t>Dodatkowo trzeba wyjaśnić, że  liczba zakładanych działalności gospodarczych</w:t>
            </w:r>
            <w:r w:rsidR="004E38AA" w:rsidRPr="00BB3B55">
              <w:rPr>
                <w:rFonts w:asciiTheme="minorHAnsi" w:eastAsiaTheme="minorHAnsi" w:hAnsiTheme="minorHAnsi" w:cstheme="minorHAnsi"/>
                <w:i/>
                <w:sz w:val="16"/>
                <w:szCs w:val="16"/>
                <w:lang w:eastAsia="en-US"/>
              </w:rPr>
              <w:t xml:space="preserve"> oraz</w:t>
            </w:r>
            <w:r w:rsidRPr="00BB3B55">
              <w:rPr>
                <w:rFonts w:asciiTheme="minorHAnsi" w:eastAsiaTheme="minorHAnsi" w:hAnsiTheme="minorHAnsi" w:cstheme="minorHAnsi"/>
                <w:i/>
                <w:sz w:val="16"/>
                <w:szCs w:val="16"/>
                <w:lang w:eastAsia="en-US"/>
              </w:rPr>
              <w:t xml:space="preserve"> zmian </w:t>
            </w:r>
            <w:r w:rsidR="004E38AA" w:rsidRPr="00BB3B55">
              <w:rPr>
                <w:rFonts w:asciiTheme="minorHAnsi" w:eastAsiaTheme="minorHAnsi" w:hAnsiTheme="minorHAnsi" w:cstheme="minorHAnsi"/>
                <w:i/>
                <w:sz w:val="16"/>
                <w:szCs w:val="16"/>
                <w:lang w:eastAsia="en-US"/>
              </w:rPr>
              <w:t>są informacjami ogólnodostępnymi.</w:t>
            </w:r>
          </w:p>
        </w:tc>
      </w:tr>
      <w:tr w:rsidR="005A078D" w:rsidRPr="002450C4" w14:paraId="67F46911" w14:textId="77777777" w:rsidTr="005A078D">
        <w:tc>
          <w:tcPr>
            <w:tcW w:w="437" w:type="dxa"/>
          </w:tcPr>
          <w:p w14:paraId="45AFE280" w14:textId="1BC135AA" w:rsidR="005A078D" w:rsidRPr="00AB06B2" w:rsidRDefault="00AB06B2" w:rsidP="00AB06B2">
            <w:pPr>
              <w:rPr>
                <w:sz w:val="18"/>
                <w:szCs w:val="20"/>
              </w:rPr>
            </w:pPr>
            <w:r>
              <w:rPr>
                <w:sz w:val="18"/>
                <w:szCs w:val="20"/>
              </w:rPr>
              <w:lastRenderedPageBreak/>
              <w:t>10.</w:t>
            </w:r>
          </w:p>
        </w:tc>
        <w:tc>
          <w:tcPr>
            <w:tcW w:w="1535" w:type="dxa"/>
          </w:tcPr>
          <w:p w14:paraId="079131C7" w14:textId="77777777" w:rsidR="005A078D" w:rsidRDefault="005A078D" w:rsidP="005A078D">
            <w:pPr>
              <w:rPr>
                <w:sz w:val="18"/>
                <w:szCs w:val="20"/>
              </w:rPr>
            </w:pPr>
            <w:r>
              <w:rPr>
                <w:sz w:val="18"/>
                <w:szCs w:val="20"/>
              </w:rPr>
              <w:t>E-usługi i r</w:t>
            </w:r>
            <w:r w:rsidRPr="00F82254">
              <w:rPr>
                <w:sz w:val="18"/>
                <w:szCs w:val="20"/>
              </w:rPr>
              <w:t>ejestry z jakimi zintegrował się wytworzony system w ramach realizacji projektu</w:t>
            </w:r>
          </w:p>
        </w:tc>
        <w:tc>
          <w:tcPr>
            <w:tcW w:w="8570" w:type="dxa"/>
          </w:tcPr>
          <w:p w14:paraId="657E9A1A" w14:textId="2A867910" w:rsidR="00EC51B2" w:rsidRPr="00BB3B55" w:rsidRDefault="00EC51B2" w:rsidP="00EC51B2">
            <w:pPr>
              <w:jc w:val="both"/>
              <w:rPr>
                <w:rFonts w:cstheme="minorHAnsi"/>
                <w:i/>
                <w:sz w:val="16"/>
                <w:szCs w:val="16"/>
              </w:rPr>
            </w:pPr>
            <w:r w:rsidRPr="00BB3B55">
              <w:rPr>
                <w:rFonts w:cstheme="minorHAnsi"/>
                <w:i/>
                <w:sz w:val="16"/>
                <w:szCs w:val="16"/>
              </w:rPr>
              <w:t>Podstawowe usługi systemu Biznes.gov.pl „Obsługa online działalności gospodarczej” oraz „Obsługa online zgłoszeń i zagadnień do Rzecznika Małych i Średnich Przedsiębiorców" są oparte na integracji z następującymi podsystemami:</w:t>
            </w:r>
          </w:p>
          <w:p w14:paraId="69EA013C" w14:textId="77777777" w:rsidR="0033459B" w:rsidRPr="00BB3B55" w:rsidRDefault="00EC51B2" w:rsidP="0033459B">
            <w:pPr>
              <w:pStyle w:val="Akapitzlist"/>
              <w:numPr>
                <w:ilvl w:val="0"/>
                <w:numId w:val="43"/>
              </w:numPr>
              <w:jc w:val="both"/>
              <w:rPr>
                <w:rFonts w:cstheme="minorHAnsi"/>
                <w:i/>
                <w:sz w:val="16"/>
                <w:szCs w:val="16"/>
              </w:rPr>
            </w:pPr>
            <w:r w:rsidRPr="00BB3B55">
              <w:rPr>
                <w:rFonts w:cstheme="minorHAnsi"/>
                <w:i/>
                <w:sz w:val="16"/>
                <w:szCs w:val="16"/>
              </w:rPr>
              <w:t xml:space="preserve">ESP (Elektroniczna Skrzynka Podawcza) </w:t>
            </w:r>
            <w:proofErr w:type="spellStart"/>
            <w:r w:rsidRPr="00BB3B55">
              <w:rPr>
                <w:rFonts w:cstheme="minorHAnsi"/>
                <w:i/>
                <w:sz w:val="16"/>
                <w:szCs w:val="16"/>
              </w:rPr>
              <w:t>ePUAP</w:t>
            </w:r>
            <w:proofErr w:type="spellEnd"/>
          </w:p>
          <w:p w14:paraId="351D99A6" w14:textId="77777777" w:rsidR="0033459B" w:rsidRPr="00BB3B55" w:rsidRDefault="0033459B" w:rsidP="0033459B">
            <w:pPr>
              <w:pStyle w:val="Akapitzlist"/>
              <w:numPr>
                <w:ilvl w:val="1"/>
                <w:numId w:val="43"/>
              </w:numPr>
              <w:jc w:val="both"/>
              <w:rPr>
                <w:rFonts w:cstheme="minorHAnsi"/>
                <w:i/>
                <w:sz w:val="16"/>
                <w:szCs w:val="16"/>
              </w:rPr>
            </w:pPr>
            <w:r w:rsidRPr="00BB3B55">
              <w:rPr>
                <w:rFonts w:cstheme="minorHAnsi"/>
                <w:i/>
                <w:sz w:val="16"/>
                <w:szCs w:val="16"/>
              </w:rPr>
              <w:t>E-usługa „Obsługa online zgłoszeń i zagadnień do Rzecznika Małych i Średnich Przedsiębiorców"</w:t>
            </w:r>
          </w:p>
          <w:p w14:paraId="7ABEC3AC" w14:textId="4C2746AF" w:rsidR="0033459B" w:rsidRPr="00BB3B55" w:rsidRDefault="00DB48E3" w:rsidP="0033459B">
            <w:pPr>
              <w:pStyle w:val="Akapitzlist"/>
              <w:numPr>
                <w:ilvl w:val="1"/>
                <w:numId w:val="43"/>
              </w:numPr>
              <w:jc w:val="both"/>
              <w:rPr>
                <w:rFonts w:cstheme="minorHAnsi"/>
                <w:i/>
                <w:sz w:val="16"/>
                <w:szCs w:val="16"/>
              </w:rPr>
            </w:pPr>
            <w:r w:rsidRPr="00BB3B55">
              <w:rPr>
                <w:rFonts w:cstheme="minorHAnsi"/>
                <w:i/>
                <w:sz w:val="16"/>
                <w:szCs w:val="16"/>
              </w:rPr>
              <w:t>Integracja przez API</w:t>
            </w:r>
          </w:p>
          <w:p w14:paraId="44EAD506" w14:textId="480837CC" w:rsidR="00EC51B2" w:rsidRPr="00BB3B55" w:rsidRDefault="0033459B" w:rsidP="0033459B">
            <w:pPr>
              <w:pStyle w:val="Akapitzlist"/>
              <w:numPr>
                <w:ilvl w:val="1"/>
                <w:numId w:val="43"/>
              </w:numPr>
              <w:jc w:val="both"/>
              <w:rPr>
                <w:rFonts w:cstheme="minorHAnsi"/>
                <w:i/>
                <w:sz w:val="16"/>
                <w:szCs w:val="16"/>
              </w:rPr>
            </w:pPr>
            <w:r w:rsidRPr="00BB3B55">
              <w:rPr>
                <w:rFonts w:cstheme="minorHAnsi"/>
                <w:i/>
                <w:sz w:val="16"/>
                <w:szCs w:val="16"/>
              </w:rPr>
              <w:t xml:space="preserve">E-usługa korzysta z </w:t>
            </w:r>
            <w:proofErr w:type="spellStart"/>
            <w:r w:rsidRPr="00BB3B55">
              <w:rPr>
                <w:rFonts w:cstheme="minorHAnsi"/>
                <w:i/>
                <w:sz w:val="16"/>
                <w:szCs w:val="16"/>
              </w:rPr>
              <w:t>ePUAP</w:t>
            </w:r>
            <w:proofErr w:type="spellEnd"/>
            <w:r w:rsidRPr="00BB3B55">
              <w:rPr>
                <w:rFonts w:cstheme="minorHAnsi"/>
                <w:i/>
                <w:sz w:val="16"/>
                <w:szCs w:val="16"/>
              </w:rPr>
              <w:t xml:space="preserve"> za pośrednictwem którego odbywa się wysyłanie i odbieranie korespondencji pomiędzy przedsiębiorcą a Rzecznikiem MSP</w:t>
            </w:r>
          </w:p>
          <w:p w14:paraId="62A6F209" w14:textId="161AB09B" w:rsidR="00EC51B2" w:rsidRPr="00BB3B55" w:rsidRDefault="00EC51B2" w:rsidP="0033459B">
            <w:pPr>
              <w:pStyle w:val="Akapitzlist"/>
              <w:numPr>
                <w:ilvl w:val="0"/>
                <w:numId w:val="43"/>
              </w:numPr>
              <w:jc w:val="both"/>
              <w:rPr>
                <w:rFonts w:cstheme="minorHAnsi"/>
                <w:i/>
                <w:sz w:val="16"/>
                <w:szCs w:val="16"/>
              </w:rPr>
            </w:pPr>
            <w:r w:rsidRPr="00BB3B55">
              <w:rPr>
                <w:rFonts w:cstheme="minorHAnsi"/>
                <w:i/>
                <w:sz w:val="16"/>
                <w:szCs w:val="16"/>
              </w:rPr>
              <w:t xml:space="preserve">SSO (Moduł uwierzytelniania) Login.gov.pl (WK) </w:t>
            </w:r>
          </w:p>
          <w:p w14:paraId="229E8CBE" w14:textId="77777777" w:rsidR="0033459B" w:rsidRPr="00BB3B55" w:rsidRDefault="0033459B" w:rsidP="0033459B">
            <w:pPr>
              <w:pStyle w:val="Akapitzlist"/>
              <w:numPr>
                <w:ilvl w:val="1"/>
                <w:numId w:val="43"/>
              </w:numPr>
              <w:jc w:val="both"/>
              <w:rPr>
                <w:rFonts w:cstheme="minorHAnsi"/>
                <w:i/>
                <w:sz w:val="16"/>
                <w:szCs w:val="16"/>
              </w:rPr>
            </w:pPr>
            <w:r w:rsidRPr="00BB3B55">
              <w:rPr>
                <w:rFonts w:cstheme="minorHAnsi"/>
                <w:i/>
                <w:sz w:val="16"/>
                <w:szCs w:val="16"/>
              </w:rPr>
              <w:t xml:space="preserve">E-Usługi „Obsługa online działalności gospodarczej” oraz „Obsługa online zgłoszeń i zagadnień do Rzecznika Małych i Średnich Przedsiębiorców" </w:t>
            </w:r>
          </w:p>
          <w:p w14:paraId="7421B606" w14:textId="1DBB3490" w:rsidR="0033459B" w:rsidRPr="00BB3B55" w:rsidRDefault="00DB48E3" w:rsidP="0033459B">
            <w:pPr>
              <w:pStyle w:val="Akapitzlist"/>
              <w:numPr>
                <w:ilvl w:val="1"/>
                <w:numId w:val="43"/>
              </w:numPr>
              <w:jc w:val="both"/>
              <w:rPr>
                <w:rFonts w:cstheme="minorHAnsi"/>
                <w:i/>
                <w:sz w:val="16"/>
                <w:szCs w:val="16"/>
              </w:rPr>
            </w:pPr>
            <w:r w:rsidRPr="00BB3B55">
              <w:rPr>
                <w:rFonts w:cstheme="minorHAnsi"/>
                <w:i/>
                <w:sz w:val="16"/>
                <w:szCs w:val="16"/>
              </w:rPr>
              <w:t>Integracja przez API</w:t>
            </w:r>
          </w:p>
          <w:p w14:paraId="41ADAB93" w14:textId="46E53459" w:rsidR="0033459B" w:rsidRPr="00BB3B55" w:rsidRDefault="0033459B" w:rsidP="0033459B">
            <w:pPr>
              <w:pStyle w:val="Akapitzlist"/>
              <w:numPr>
                <w:ilvl w:val="1"/>
                <w:numId w:val="43"/>
              </w:numPr>
              <w:jc w:val="both"/>
              <w:rPr>
                <w:rFonts w:cstheme="minorHAnsi"/>
                <w:i/>
                <w:sz w:val="16"/>
                <w:szCs w:val="16"/>
              </w:rPr>
            </w:pPr>
            <w:r w:rsidRPr="00BB3B55">
              <w:rPr>
                <w:rFonts w:cstheme="minorHAnsi"/>
                <w:i/>
                <w:sz w:val="16"/>
                <w:szCs w:val="16"/>
              </w:rPr>
              <w:t xml:space="preserve">Integracja z Login.gov.pl służy do zapewnienia </w:t>
            </w:r>
            <w:r w:rsidR="0033497D" w:rsidRPr="00BB3B55">
              <w:rPr>
                <w:rFonts w:cstheme="minorHAnsi"/>
                <w:i/>
                <w:sz w:val="16"/>
                <w:szCs w:val="16"/>
              </w:rPr>
              <w:t xml:space="preserve">bezpiecznego </w:t>
            </w:r>
            <w:r w:rsidRPr="00BB3B55">
              <w:rPr>
                <w:rFonts w:cstheme="minorHAnsi"/>
                <w:i/>
                <w:sz w:val="16"/>
                <w:szCs w:val="16"/>
              </w:rPr>
              <w:t xml:space="preserve">dostępu </w:t>
            </w:r>
            <w:r w:rsidR="0033497D" w:rsidRPr="00BB3B55">
              <w:rPr>
                <w:rFonts w:cstheme="minorHAnsi"/>
                <w:i/>
                <w:sz w:val="16"/>
                <w:szCs w:val="16"/>
              </w:rPr>
              <w:t xml:space="preserve">przez </w:t>
            </w:r>
            <w:r w:rsidRPr="00BB3B55">
              <w:rPr>
                <w:rFonts w:cstheme="minorHAnsi"/>
                <w:i/>
                <w:sz w:val="16"/>
                <w:szCs w:val="16"/>
              </w:rPr>
              <w:t>przedsiębiorców</w:t>
            </w:r>
            <w:r w:rsidR="0033497D" w:rsidRPr="00BB3B55">
              <w:rPr>
                <w:rFonts w:cstheme="minorHAnsi"/>
                <w:i/>
                <w:sz w:val="16"/>
                <w:szCs w:val="16"/>
              </w:rPr>
              <w:t xml:space="preserve"> do danych z rejestru CEIDG. Jest także wykorzystywany jako jedna z możliwości logowania się do Biznes.gov.pl.</w:t>
            </w:r>
            <w:r w:rsidRPr="00BB3B55">
              <w:rPr>
                <w:rFonts w:cstheme="minorHAnsi"/>
                <w:i/>
                <w:sz w:val="16"/>
                <w:szCs w:val="16"/>
              </w:rPr>
              <w:t xml:space="preserve"> </w:t>
            </w:r>
          </w:p>
          <w:p w14:paraId="145D17FE" w14:textId="3BE61906" w:rsidR="0033497D" w:rsidRPr="00BB3B55" w:rsidRDefault="0033497D" w:rsidP="0033497D">
            <w:pPr>
              <w:pStyle w:val="Akapitzlist"/>
              <w:numPr>
                <w:ilvl w:val="0"/>
                <w:numId w:val="43"/>
              </w:numPr>
              <w:spacing w:after="160" w:line="259" w:lineRule="auto"/>
              <w:jc w:val="both"/>
              <w:rPr>
                <w:rFonts w:cstheme="minorHAnsi"/>
                <w:i/>
                <w:sz w:val="16"/>
                <w:szCs w:val="16"/>
              </w:rPr>
            </w:pPr>
            <w:r w:rsidRPr="00BB3B55">
              <w:rPr>
                <w:rFonts w:cstheme="minorHAnsi"/>
                <w:i/>
                <w:sz w:val="16"/>
                <w:szCs w:val="16"/>
              </w:rPr>
              <w:t xml:space="preserve">PZ (Podpis Zaufany), </w:t>
            </w:r>
          </w:p>
          <w:p w14:paraId="526E1934" w14:textId="77777777" w:rsidR="0033497D" w:rsidRPr="00BB3B55" w:rsidRDefault="0033497D" w:rsidP="0033497D">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E-Usługi „Obsługa online działalności gospodarczej” oraz „Obsługa online zgłoszeń i zagadnień do Rzecznika Małych i Średnich Przedsiębiorców" </w:t>
            </w:r>
          </w:p>
          <w:p w14:paraId="64C9C6FD" w14:textId="3ADAD785" w:rsidR="0033497D" w:rsidRPr="00BB3B55" w:rsidRDefault="00DB48E3" w:rsidP="0033497D">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Integracja przez API</w:t>
            </w:r>
          </w:p>
          <w:p w14:paraId="62160DE0" w14:textId="65CAA30B" w:rsidR="0033497D" w:rsidRPr="00BB3B55" w:rsidRDefault="0033497D" w:rsidP="0074431C">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Integracja</w:t>
            </w:r>
            <w:r w:rsidR="00DB48E3" w:rsidRPr="00BB3B55">
              <w:rPr>
                <w:rFonts w:cstheme="minorHAnsi"/>
                <w:i/>
                <w:sz w:val="16"/>
                <w:szCs w:val="16"/>
              </w:rPr>
              <w:t xml:space="preserve"> </w:t>
            </w:r>
            <w:r w:rsidRPr="00BB3B55">
              <w:rPr>
                <w:rFonts w:cstheme="minorHAnsi"/>
                <w:i/>
                <w:sz w:val="16"/>
                <w:szCs w:val="16"/>
              </w:rPr>
              <w:t>umożliwi</w:t>
            </w:r>
            <w:r w:rsidR="00DB48E3" w:rsidRPr="00BB3B55">
              <w:rPr>
                <w:rFonts w:cstheme="minorHAnsi"/>
                <w:i/>
                <w:sz w:val="16"/>
                <w:szCs w:val="16"/>
              </w:rPr>
              <w:t>a</w:t>
            </w:r>
            <w:r w:rsidRPr="00BB3B55">
              <w:rPr>
                <w:rFonts w:cstheme="minorHAnsi"/>
                <w:i/>
                <w:sz w:val="16"/>
                <w:szCs w:val="16"/>
              </w:rPr>
              <w:t xml:space="preserve"> składani</w:t>
            </w:r>
            <w:r w:rsidR="00DB48E3" w:rsidRPr="00BB3B55">
              <w:rPr>
                <w:rFonts w:cstheme="minorHAnsi"/>
                <w:i/>
                <w:sz w:val="16"/>
                <w:szCs w:val="16"/>
              </w:rPr>
              <w:t>e</w:t>
            </w:r>
            <w:r w:rsidRPr="00BB3B55">
              <w:rPr>
                <w:rFonts w:cstheme="minorHAnsi"/>
                <w:i/>
                <w:sz w:val="16"/>
                <w:szCs w:val="16"/>
              </w:rPr>
              <w:t xml:space="preserve"> podpisów przez użytkowników e-usług na Biznes.gov.pl oraz</w:t>
            </w:r>
            <w:r w:rsidR="00DB48E3" w:rsidRPr="00BB3B55">
              <w:rPr>
                <w:rFonts w:cstheme="minorHAnsi"/>
                <w:i/>
                <w:sz w:val="16"/>
                <w:szCs w:val="16"/>
              </w:rPr>
              <w:t xml:space="preserve"> </w:t>
            </w:r>
            <w:r w:rsidRPr="00BB3B55">
              <w:rPr>
                <w:rFonts w:cstheme="minorHAnsi"/>
                <w:i/>
                <w:sz w:val="16"/>
                <w:szCs w:val="16"/>
              </w:rPr>
              <w:t>weryfikacj</w:t>
            </w:r>
            <w:r w:rsidR="00DB48E3" w:rsidRPr="00BB3B55">
              <w:rPr>
                <w:rFonts w:cstheme="minorHAnsi"/>
                <w:i/>
                <w:sz w:val="16"/>
                <w:szCs w:val="16"/>
              </w:rPr>
              <w:t>ę</w:t>
            </w:r>
            <w:r w:rsidRPr="00BB3B55">
              <w:rPr>
                <w:rFonts w:cstheme="minorHAnsi"/>
                <w:i/>
                <w:sz w:val="16"/>
                <w:szCs w:val="16"/>
              </w:rPr>
              <w:t xml:space="preserve"> poprawności złożonych podpisów. Alternatywnie do podpisu przy wykorzystaniu PZ, system </w:t>
            </w:r>
            <w:r w:rsidR="00DB48E3" w:rsidRPr="00BB3B55">
              <w:rPr>
                <w:rFonts w:cstheme="minorHAnsi"/>
                <w:i/>
                <w:sz w:val="16"/>
                <w:szCs w:val="16"/>
              </w:rPr>
              <w:t xml:space="preserve">Biznes.gov.pl </w:t>
            </w:r>
            <w:r w:rsidRPr="00BB3B55">
              <w:rPr>
                <w:rFonts w:cstheme="minorHAnsi"/>
                <w:i/>
                <w:sz w:val="16"/>
                <w:szCs w:val="16"/>
              </w:rPr>
              <w:t xml:space="preserve">umożliwia podpisywanie za pomocą zewnętrznego oprogramowania. </w:t>
            </w:r>
          </w:p>
          <w:p w14:paraId="39A02AE5" w14:textId="18F5DB64" w:rsidR="00EC51B2" w:rsidRPr="00BB3B55" w:rsidRDefault="00EC51B2" w:rsidP="0033459B">
            <w:pPr>
              <w:pStyle w:val="Akapitzlist"/>
              <w:numPr>
                <w:ilvl w:val="0"/>
                <w:numId w:val="43"/>
              </w:numPr>
              <w:jc w:val="both"/>
              <w:rPr>
                <w:rFonts w:cstheme="minorHAnsi"/>
                <w:i/>
                <w:sz w:val="16"/>
                <w:szCs w:val="16"/>
              </w:rPr>
            </w:pPr>
            <w:r w:rsidRPr="00BB3B55">
              <w:rPr>
                <w:rFonts w:cstheme="minorHAnsi"/>
                <w:i/>
                <w:sz w:val="16"/>
                <w:szCs w:val="16"/>
              </w:rPr>
              <w:t>CRWDE (Centralne Repozytorium Wzorów Dokumentów Elektronicznych)</w:t>
            </w:r>
          </w:p>
          <w:p w14:paraId="060B2646" w14:textId="73543AFD" w:rsidR="00DB48E3" w:rsidRPr="00BB3B55" w:rsidRDefault="00DB48E3" w:rsidP="00DB48E3">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E-Usługa „Obsługa online zgłoszeń i zagadnień do Rzecznika Małych i Średnich Przedsiębiorców" </w:t>
            </w:r>
          </w:p>
          <w:p w14:paraId="74C7F144" w14:textId="5A15C0DC" w:rsidR="00DB48E3" w:rsidRPr="00BB3B55" w:rsidRDefault="00DB48E3" w:rsidP="00DB48E3">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wykorzystywanie e-usługach wzorów dokumentów elektronicznych opublikowanych w CRWDE </w:t>
            </w:r>
          </w:p>
          <w:p w14:paraId="646596D2" w14:textId="79D8DD63" w:rsidR="0033497D" w:rsidRPr="00BB3B55" w:rsidRDefault="00DB48E3" w:rsidP="0074431C">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Wykorzystywanie wzorów opublikowanych w CRWDE wynika z przepisów prawa i pozwala urzędom przetwarzać dokumenty e-usług w sposób automatyczny w swoich systemach domenowych. </w:t>
            </w:r>
          </w:p>
          <w:p w14:paraId="509A750C" w14:textId="20FEFC24" w:rsidR="00EC51B2" w:rsidRPr="00BB3B55" w:rsidRDefault="00EC51B2" w:rsidP="0033459B">
            <w:pPr>
              <w:pStyle w:val="Akapitzlist"/>
              <w:numPr>
                <w:ilvl w:val="0"/>
                <w:numId w:val="43"/>
              </w:numPr>
              <w:jc w:val="both"/>
              <w:rPr>
                <w:rFonts w:cstheme="minorHAnsi"/>
                <w:i/>
                <w:sz w:val="16"/>
                <w:szCs w:val="16"/>
              </w:rPr>
            </w:pPr>
            <w:r w:rsidRPr="00BB3B55">
              <w:rPr>
                <w:rFonts w:cstheme="minorHAnsi"/>
                <w:i/>
                <w:sz w:val="16"/>
                <w:szCs w:val="16"/>
              </w:rPr>
              <w:t xml:space="preserve">Rejestr CEIDG </w:t>
            </w:r>
          </w:p>
          <w:p w14:paraId="3D780543" w14:textId="480B3CA0" w:rsidR="00DB48E3" w:rsidRPr="00BB3B55" w:rsidRDefault="00DB48E3" w:rsidP="00DB48E3">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E-Usługi „Obsługa online działalności gospodarczej” </w:t>
            </w:r>
          </w:p>
          <w:p w14:paraId="406EB255" w14:textId="77777777" w:rsidR="00DB48E3" w:rsidRPr="00BB3B55" w:rsidRDefault="00DB48E3" w:rsidP="00DB48E3">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Integracja przez API</w:t>
            </w:r>
          </w:p>
          <w:p w14:paraId="711BBF3A" w14:textId="48BEB188" w:rsidR="00DB48E3" w:rsidRPr="00BB3B55" w:rsidRDefault="00DB48E3" w:rsidP="0074431C">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E-usługa korzysta z API CEIDG do składania wniosków związanych z wpisem w CEIDG oraz także zapewnia dostęp do informacji dotyczących wpisu w rejestrze CEIDG jakie są prezentowane przedsiębiorcy na Koncie Binznes.gov.pl. </w:t>
            </w:r>
          </w:p>
          <w:p w14:paraId="50892FBD" w14:textId="28F715B6" w:rsidR="00EC51B2" w:rsidRPr="00BB3B55" w:rsidRDefault="00EC51B2" w:rsidP="0033459B">
            <w:pPr>
              <w:pStyle w:val="Akapitzlist"/>
              <w:numPr>
                <w:ilvl w:val="0"/>
                <w:numId w:val="43"/>
              </w:numPr>
              <w:jc w:val="both"/>
              <w:rPr>
                <w:rFonts w:cstheme="minorHAnsi"/>
                <w:i/>
                <w:sz w:val="16"/>
                <w:szCs w:val="16"/>
              </w:rPr>
            </w:pPr>
            <w:r w:rsidRPr="00BB3B55">
              <w:rPr>
                <w:rFonts w:cstheme="minorHAnsi"/>
                <w:i/>
                <w:sz w:val="16"/>
                <w:szCs w:val="16"/>
              </w:rPr>
              <w:t>Hurtownia Danych CEIDG</w:t>
            </w:r>
          </w:p>
          <w:p w14:paraId="46E5E449" w14:textId="77777777" w:rsidR="00DB48E3" w:rsidRPr="00BB3B55" w:rsidRDefault="00DB48E3" w:rsidP="00DB48E3">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E-Usługi „Obsługa online działalności gospodarczej” </w:t>
            </w:r>
          </w:p>
          <w:p w14:paraId="7C738FF8" w14:textId="77777777" w:rsidR="00DB48E3" w:rsidRPr="00BB3B55" w:rsidRDefault="00DB48E3" w:rsidP="00DB48E3">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Integracja przez API</w:t>
            </w:r>
          </w:p>
          <w:p w14:paraId="2A08C0A8" w14:textId="2390F693" w:rsidR="00DB48E3" w:rsidRPr="00BB3B55" w:rsidRDefault="00DB48E3" w:rsidP="0074431C">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E-usługa korzysta z API Hurtowni Danych CEIDG do składania wniosków związanych z nadaniem uprawnień przedsiębiorcom do korzystania z dostępu API HD CEIDG oraz do realizacji funkcjonalności wyszukiwania firm na portalu Biznes.gov.pl. </w:t>
            </w:r>
          </w:p>
          <w:p w14:paraId="39F95275" w14:textId="0DF332EB" w:rsidR="00EC51B2" w:rsidRPr="00BB3B55" w:rsidRDefault="00EC51B2" w:rsidP="0033459B">
            <w:pPr>
              <w:pStyle w:val="Akapitzlist"/>
              <w:numPr>
                <w:ilvl w:val="0"/>
                <w:numId w:val="43"/>
              </w:numPr>
              <w:jc w:val="both"/>
              <w:rPr>
                <w:rFonts w:cstheme="minorHAnsi"/>
                <w:i/>
                <w:sz w:val="16"/>
                <w:szCs w:val="16"/>
              </w:rPr>
            </w:pPr>
            <w:r w:rsidRPr="00BB3B55">
              <w:rPr>
                <w:rFonts w:cstheme="minorHAnsi"/>
                <w:i/>
                <w:sz w:val="16"/>
                <w:szCs w:val="16"/>
              </w:rPr>
              <w:t>Rejestr KRS</w:t>
            </w:r>
          </w:p>
          <w:p w14:paraId="22B9B39B" w14:textId="77777777" w:rsidR="0031326A" w:rsidRPr="00BB3B55" w:rsidRDefault="0031326A" w:rsidP="0031326A">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E-Usługi „Obsługa online działalności gospodarczej” </w:t>
            </w:r>
          </w:p>
          <w:p w14:paraId="492C045F" w14:textId="77777777" w:rsidR="0031326A" w:rsidRPr="00BB3B55" w:rsidRDefault="0031326A" w:rsidP="0031326A">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Integracja przez API</w:t>
            </w:r>
          </w:p>
          <w:p w14:paraId="45F50F4D" w14:textId="16FE4E3D" w:rsidR="0031326A" w:rsidRPr="00BB3B55" w:rsidRDefault="0031326A" w:rsidP="0074431C">
            <w:pPr>
              <w:pStyle w:val="Akapitzlist"/>
              <w:numPr>
                <w:ilvl w:val="1"/>
                <w:numId w:val="43"/>
              </w:numPr>
              <w:spacing w:after="160" w:line="259" w:lineRule="auto"/>
              <w:jc w:val="both"/>
              <w:rPr>
                <w:rFonts w:cstheme="minorHAnsi"/>
                <w:i/>
                <w:sz w:val="16"/>
                <w:szCs w:val="16"/>
              </w:rPr>
            </w:pPr>
            <w:r w:rsidRPr="00BB3B55">
              <w:rPr>
                <w:rFonts w:cstheme="minorHAnsi"/>
                <w:i/>
                <w:sz w:val="16"/>
                <w:szCs w:val="16"/>
              </w:rPr>
              <w:t xml:space="preserve">E-usługa korzysta z API KRS za pośrednictwem Hurtowni Danych CEIDG, w celu realizacji funkcjonalności wyszukiwania firm na portalu Biznes.gov.pl. </w:t>
            </w:r>
          </w:p>
          <w:p w14:paraId="4F9862D7" w14:textId="77777777" w:rsidR="005A613C" w:rsidRDefault="005A613C" w:rsidP="001359D0">
            <w:pPr>
              <w:rPr>
                <w:rFonts w:ascii="Segoe UI" w:eastAsia="Times New Roman" w:hAnsi="Segoe UI" w:cs="Segoe UI"/>
                <w:sz w:val="18"/>
                <w:szCs w:val="18"/>
                <w:highlight w:val="yellow"/>
                <w:lang w:eastAsia="pl-PL"/>
              </w:rPr>
            </w:pPr>
          </w:p>
          <w:p w14:paraId="3A7F8EB6" w14:textId="77777777" w:rsidR="00EC51B2" w:rsidRPr="00572D65" w:rsidRDefault="00EC51B2" w:rsidP="00EC51B2">
            <w:pPr>
              <w:jc w:val="both"/>
              <w:rPr>
                <w:rFonts w:cstheme="minorHAnsi"/>
                <w:i/>
                <w:sz w:val="16"/>
                <w:szCs w:val="16"/>
              </w:rPr>
            </w:pPr>
            <w:r w:rsidRPr="00572D65">
              <w:rPr>
                <w:rFonts w:cstheme="minorHAnsi"/>
                <w:i/>
                <w:sz w:val="16"/>
                <w:szCs w:val="16"/>
              </w:rPr>
              <w:t xml:space="preserve">Beneficjent podjął niezbędne czynności w ramach zapewnienia dostępności i utrzymania podstawowych e-usług. Zgodnie z założeniami projektu, w projekcie powstały (i zostało udostępnionych) 2 usługi systemu Biznes.gov.pl: Obsługa online działalności gospodarczej oraz Obsługa online zgłoszeń i zagadnień do Rzecznika Małych i Średnich Przedsiębiorców </w:t>
            </w:r>
          </w:p>
          <w:p w14:paraId="4A92BC66" w14:textId="77777777" w:rsidR="00EC51B2" w:rsidRPr="00572D65" w:rsidRDefault="00EC51B2" w:rsidP="00EC51B2">
            <w:pPr>
              <w:jc w:val="both"/>
              <w:rPr>
                <w:rFonts w:cstheme="minorHAnsi"/>
                <w:i/>
                <w:sz w:val="16"/>
                <w:szCs w:val="16"/>
              </w:rPr>
            </w:pPr>
          </w:p>
          <w:p w14:paraId="7A527E8D" w14:textId="77777777" w:rsidR="00EC51B2" w:rsidRPr="00572D65" w:rsidRDefault="00EC51B2" w:rsidP="00EC51B2">
            <w:pPr>
              <w:jc w:val="both"/>
              <w:rPr>
                <w:rFonts w:cstheme="minorHAnsi"/>
                <w:i/>
                <w:sz w:val="16"/>
                <w:szCs w:val="16"/>
              </w:rPr>
            </w:pPr>
            <w:r w:rsidRPr="00572D65">
              <w:rPr>
                <w:rFonts w:cstheme="minorHAnsi"/>
                <w:i/>
                <w:sz w:val="16"/>
                <w:szCs w:val="16"/>
              </w:rPr>
              <w:lastRenderedPageBreak/>
              <w:t>Dostępność i utrzymanie ww. jest realizowane przez Beneficjenta poprzez zapewnienie ich funkcjonowania na portalu Biznes.gov.pl. w taki sposób, że zainteresowany podmiot (obywatel lub przedsiębiorca) ma możliwość realizacji jednej z usług w formie elektronicznej, po rejestracji/zalogowaniu na konto w portalu Biznes.gov.pl</w:t>
            </w:r>
          </w:p>
          <w:p w14:paraId="7BB4F3A8" w14:textId="23BB5A29" w:rsidR="005A078D" w:rsidRPr="00572D65" w:rsidRDefault="005A078D" w:rsidP="00EC51B2">
            <w:pPr>
              <w:pStyle w:val="Akapitzlist"/>
              <w:jc w:val="both"/>
              <w:rPr>
                <w:rFonts w:cstheme="minorHAnsi"/>
                <w:bCs/>
                <w:i/>
                <w:sz w:val="16"/>
                <w:szCs w:val="16"/>
              </w:rPr>
            </w:pPr>
          </w:p>
        </w:tc>
      </w:tr>
      <w:tr w:rsidR="005A078D" w:rsidRPr="002450C4" w14:paraId="4A269E1B" w14:textId="77777777" w:rsidTr="005A078D">
        <w:tc>
          <w:tcPr>
            <w:tcW w:w="437" w:type="dxa"/>
          </w:tcPr>
          <w:p w14:paraId="266FA6E4" w14:textId="77777777" w:rsidR="005A078D" w:rsidRPr="0033459B" w:rsidRDefault="005A078D" w:rsidP="0033459B">
            <w:pPr>
              <w:rPr>
                <w:sz w:val="18"/>
                <w:szCs w:val="20"/>
              </w:rPr>
            </w:pPr>
          </w:p>
        </w:tc>
        <w:tc>
          <w:tcPr>
            <w:tcW w:w="1535" w:type="dxa"/>
          </w:tcPr>
          <w:p w14:paraId="24623A05" w14:textId="77777777" w:rsidR="005A078D" w:rsidRDefault="005A078D" w:rsidP="005A078D">
            <w:pPr>
              <w:rPr>
                <w:sz w:val="18"/>
                <w:szCs w:val="20"/>
              </w:rPr>
            </w:pPr>
            <w:r>
              <w:rPr>
                <w:sz w:val="18"/>
                <w:szCs w:val="20"/>
              </w:rPr>
              <w:t>Zapewnienie utrzymania projektu (w okresie trwałości)</w:t>
            </w:r>
          </w:p>
        </w:tc>
        <w:tc>
          <w:tcPr>
            <w:tcW w:w="8570" w:type="dxa"/>
          </w:tcPr>
          <w:p w14:paraId="7C160F9F" w14:textId="15CD5D51" w:rsidR="00EC51B2" w:rsidRPr="00572D65" w:rsidRDefault="005A078D" w:rsidP="00EC51B2">
            <w:pPr>
              <w:jc w:val="both"/>
              <w:rPr>
                <w:rFonts w:cstheme="minorHAnsi"/>
                <w:bCs/>
                <w:i/>
                <w:sz w:val="16"/>
                <w:szCs w:val="16"/>
              </w:rPr>
            </w:pPr>
            <w:r w:rsidRPr="00572D65">
              <w:rPr>
                <w:rFonts w:cstheme="minorHAnsi"/>
                <w:bCs/>
                <w:i/>
                <w:sz w:val="16"/>
                <w:szCs w:val="16"/>
              </w:rPr>
              <w:t xml:space="preserve">Finansowa trwałość projektu zapewniona jest przez Ministerstwo Rozwoju i Technologii w ramach środków budżetowych działu gospodarka administracji rządowej. Świadczenie głównych usług powstałych w ramach projektu będzie spoczywało na zakontraktowanych wykonawcach zgodnie z modelem przyjętym w projekcie. </w:t>
            </w:r>
          </w:p>
          <w:p w14:paraId="67588657" w14:textId="5A210553" w:rsidR="005A078D" w:rsidRPr="00572D65" w:rsidRDefault="005A078D" w:rsidP="005A078D">
            <w:pPr>
              <w:jc w:val="both"/>
              <w:rPr>
                <w:rFonts w:cstheme="minorHAnsi"/>
                <w:bCs/>
                <w:i/>
                <w:sz w:val="16"/>
                <w:szCs w:val="16"/>
              </w:rPr>
            </w:pPr>
          </w:p>
        </w:tc>
      </w:tr>
      <w:tr w:rsidR="005A078D" w:rsidRPr="002450C4" w14:paraId="25C41821" w14:textId="77777777" w:rsidTr="005A078D">
        <w:tc>
          <w:tcPr>
            <w:tcW w:w="437" w:type="dxa"/>
          </w:tcPr>
          <w:p w14:paraId="468C5E3B" w14:textId="304253B9" w:rsidR="005A078D" w:rsidRPr="00AB06B2" w:rsidRDefault="00AB06B2" w:rsidP="00AB06B2">
            <w:pPr>
              <w:rPr>
                <w:sz w:val="18"/>
                <w:szCs w:val="20"/>
              </w:rPr>
            </w:pPr>
            <w:r>
              <w:rPr>
                <w:sz w:val="18"/>
                <w:szCs w:val="20"/>
              </w:rPr>
              <w:t>11.</w:t>
            </w:r>
          </w:p>
        </w:tc>
        <w:tc>
          <w:tcPr>
            <w:tcW w:w="1535" w:type="dxa"/>
          </w:tcPr>
          <w:p w14:paraId="1207D0E8" w14:textId="77777777" w:rsidR="005A078D" w:rsidRDefault="005A078D" w:rsidP="005A078D">
            <w:pPr>
              <w:rPr>
                <w:sz w:val="18"/>
                <w:szCs w:val="20"/>
              </w:rPr>
            </w:pPr>
            <w:r>
              <w:rPr>
                <w:sz w:val="18"/>
                <w:szCs w:val="20"/>
              </w:rPr>
              <w:t>Doświadczenia związane z realizacją projektu</w:t>
            </w:r>
          </w:p>
        </w:tc>
        <w:tc>
          <w:tcPr>
            <w:tcW w:w="8570" w:type="dxa"/>
          </w:tcPr>
          <w:p w14:paraId="072717EA" w14:textId="77777777" w:rsidR="00EC51B2" w:rsidRPr="008377E7" w:rsidRDefault="00EC51B2" w:rsidP="00EC51B2">
            <w:pPr>
              <w:jc w:val="both"/>
              <w:rPr>
                <w:rFonts w:cstheme="minorHAnsi"/>
                <w:bCs/>
                <w:i/>
                <w:sz w:val="16"/>
                <w:szCs w:val="16"/>
              </w:rPr>
            </w:pPr>
            <w:r w:rsidRPr="008377E7">
              <w:rPr>
                <w:rFonts w:cstheme="minorHAnsi"/>
                <w:bCs/>
                <w:i/>
                <w:sz w:val="16"/>
                <w:szCs w:val="16"/>
              </w:rPr>
              <w:t>W ramach Projektu prowadzony był Dziennik projektu zbierający doświadczenia i wydarzenia na bieżąco w trakcie trwania projektu, ponadto w trakcie spotkań projektowych (odbywających się minimum raz w tygodniu) zespół projektowy miał każdorazowo możliwość omówienia zrealizowanych zadań, czy wydarzeń wpływających na realizację Projektu tak, aby zgromadzoną wcześniej wiedzę stosować podczas kolejnych prac.</w:t>
            </w:r>
          </w:p>
          <w:p w14:paraId="01CD2794" w14:textId="77777777" w:rsidR="00EC51B2" w:rsidRPr="008377E7" w:rsidRDefault="00EC51B2" w:rsidP="00EC51B2">
            <w:pPr>
              <w:jc w:val="both"/>
              <w:rPr>
                <w:rFonts w:cstheme="minorHAnsi"/>
                <w:bCs/>
                <w:i/>
                <w:sz w:val="16"/>
                <w:szCs w:val="16"/>
              </w:rPr>
            </w:pPr>
            <w:r w:rsidRPr="008377E7">
              <w:rPr>
                <w:rFonts w:cstheme="minorHAnsi"/>
                <w:bCs/>
                <w:i/>
                <w:sz w:val="16"/>
                <w:szCs w:val="16"/>
              </w:rPr>
              <w:t xml:space="preserve">Dodatkowo system służący do rozliczania zleceń Lidera wobec partnerów zawierał każdorazowo, poza kryteriami odbioru poszczególnych zadań, historię realizacji poszczególnych prac. Pozwoliło to na kategoryzację zadań, zebranie doświadczeń i ocen projektowych, narzędzie wyposażone było również w wyszukiwarkę, która ułatwiała indeksowanie i przeszukiwanie zasobów. </w:t>
            </w:r>
          </w:p>
          <w:p w14:paraId="36741BC1" w14:textId="3B5C3B52" w:rsidR="00EC51B2" w:rsidRPr="008377E7" w:rsidRDefault="00EC51B2" w:rsidP="00EC51B2">
            <w:pPr>
              <w:jc w:val="both"/>
              <w:rPr>
                <w:rFonts w:cstheme="minorHAnsi"/>
                <w:bCs/>
                <w:i/>
                <w:sz w:val="16"/>
                <w:szCs w:val="16"/>
              </w:rPr>
            </w:pPr>
            <w:r w:rsidRPr="008377E7">
              <w:rPr>
                <w:rFonts w:cstheme="minorHAnsi"/>
                <w:bCs/>
                <w:i/>
                <w:sz w:val="16"/>
                <w:szCs w:val="16"/>
              </w:rPr>
              <w:t xml:space="preserve">Projekt został podsumowany w raportach cząstkowych i końcowych, został zrealizowany w terminie. Przeprowadzone zostały spotkania podsumowujące projekt i przygotowujące do kolejnych przedsięwzięć. </w:t>
            </w:r>
          </w:p>
          <w:p w14:paraId="5C5C7FE5" w14:textId="63A35C7D" w:rsidR="001359D0" w:rsidRPr="008377E7" w:rsidRDefault="001359D0" w:rsidP="00EC51B2">
            <w:pPr>
              <w:jc w:val="both"/>
              <w:rPr>
                <w:rFonts w:cstheme="minorHAnsi"/>
                <w:bCs/>
                <w:i/>
                <w:sz w:val="16"/>
                <w:szCs w:val="16"/>
              </w:rPr>
            </w:pPr>
          </w:p>
          <w:p w14:paraId="1DA7DB26" w14:textId="40099FF4" w:rsidR="00FD4497" w:rsidRPr="008377E7" w:rsidRDefault="00FD4497" w:rsidP="00A35253">
            <w:pPr>
              <w:jc w:val="both"/>
              <w:rPr>
                <w:rFonts w:cstheme="minorHAnsi"/>
                <w:bCs/>
                <w:i/>
                <w:sz w:val="16"/>
                <w:szCs w:val="16"/>
              </w:rPr>
            </w:pPr>
            <w:r w:rsidRPr="008377E7">
              <w:rPr>
                <w:rFonts w:cstheme="minorHAnsi"/>
                <w:bCs/>
                <w:i/>
                <w:sz w:val="16"/>
                <w:szCs w:val="16"/>
              </w:rPr>
              <w:t>Doświadczenia na przyszłość:</w:t>
            </w:r>
          </w:p>
          <w:p w14:paraId="63B96156" w14:textId="2932D90A" w:rsidR="00262910" w:rsidRPr="00BB3B55" w:rsidRDefault="00781C09" w:rsidP="00A35253">
            <w:pPr>
              <w:jc w:val="both"/>
              <w:rPr>
                <w:rFonts w:cstheme="minorHAnsi"/>
                <w:bCs/>
                <w:i/>
                <w:sz w:val="16"/>
                <w:szCs w:val="16"/>
              </w:rPr>
            </w:pPr>
            <w:r w:rsidRPr="00BB3B55">
              <w:rPr>
                <w:rFonts w:cstheme="minorHAnsi"/>
                <w:bCs/>
                <w:i/>
                <w:sz w:val="16"/>
                <w:szCs w:val="16"/>
              </w:rPr>
              <w:t xml:space="preserve">Immanentnym elementem realizacji projektu jest zarządzaniem </w:t>
            </w:r>
            <w:proofErr w:type="spellStart"/>
            <w:r w:rsidRPr="00BB3B55">
              <w:rPr>
                <w:rFonts w:cstheme="minorHAnsi"/>
                <w:bCs/>
                <w:i/>
                <w:sz w:val="16"/>
                <w:szCs w:val="16"/>
              </w:rPr>
              <w:t>ryz</w:t>
            </w:r>
            <w:r w:rsidR="00A90E57" w:rsidRPr="00BB3B55">
              <w:rPr>
                <w:rFonts w:cstheme="minorHAnsi"/>
                <w:bCs/>
                <w:i/>
                <w:sz w:val="16"/>
                <w:szCs w:val="16"/>
              </w:rPr>
              <w:t>y</w:t>
            </w:r>
            <w:r w:rsidRPr="00BB3B55">
              <w:rPr>
                <w:rFonts w:cstheme="minorHAnsi"/>
                <w:bCs/>
                <w:i/>
                <w:sz w:val="16"/>
                <w:szCs w:val="16"/>
              </w:rPr>
              <w:t>kami</w:t>
            </w:r>
            <w:proofErr w:type="spellEnd"/>
            <w:r w:rsidRPr="00BB3B55">
              <w:rPr>
                <w:rFonts w:cstheme="minorHAnsi"/>
                <w:bCs/>
                <w:i/>
                <w:sz w:val="16"/>
                <w:szCs w:val="16"/>
              </w:rPr>
              <w:t xml:space="preserve">, w tym ich identyfikacja i wartościowanie. W przypadku projektu </w:t>
            </w:r>
            <w:r w:rsidRPr="00BB3B55">
              <w:rPr>
                <w:rFonts w:cstheme="minorHAnsi"/>
                <w:b/>
                <w:i/>
                <w:sz w:val="16"/>
                <w:szCs w:val="16"/>
              </w:rPr>
              <w:t>Konto przedsiębiorcy</w:t>
            </w:r>
            <w:r w:rsidRPr="00BB3B55">
              <w:rPr>
                <w:rFonts w:cstheme="minorHAnsi"/>
                <w:bCs/>
                <w:i/>
                <w:sz w:val="16"/>
                <w:szCs w:val="16"/>
              </w:rPr>
              <w:t xml:space="preserve"> (…) ryzyka były raportowane do dwóch instytucji – KRMC i CPPC (ta ostatnia jako Instytucja Pośrednicząca w Programie Operacyjnym Polska Cyfrowa). Do obu instytucji należało raportować ryzyka na ich własnych wzorach, gdzie każdy posiadał </w:t>
            </w:r>
            <w:r w:rsidR="00262910" w:rsidRPr="00BB3B55">
              <w:rPr>
                <w:rFonts w:cstheme="minorHAnsi"/>
                <w:bCs/>
                <w:i/>
                <w:sz w:val="16"/>
                <w:szCs w:val="16"/>
              </w:rPr>
              <w:t xml:space="preserve">np. </w:t>
            </w:r>
            <w:r w:rsidRPr="00BB3B55">
              <w:rPr>
                <w:rFonts w:cstheme="minorHAnsi"/>
                <w:bCs/>
                <w:i/>
                <w:sz w:val="16"/>
                <w:szCs w:val="16"/>
              </w:rPr>
              <w:t xml:space="preserve">odmienny sposób wartościowania. </w:t>
            </w:r>
          </w:p>
          <w:p w14:paraId="184DDFC1" w14:textId="3FB8FD48" w:rsidR="00781C09" w:rsidRPr="008377E7" w:rsidRDefault="00781C09" w:rsidP="00A35253">
            <w:pPr>
              <w:jc w:val="both"/>
              <w:rPr>
                <w:rFonts w:cstheme="minorHAnsi"/>
                <w:bCs/>
                <w:i/>
                <w:sz w:val="16"/>
                <w:szCs w:val="16"/>
              </w:rPr>
            </w:pPr>
            <w:r w:rsidRPr="00BB3B55">
              <w:rPr>
                <w:rFonts w:cstheme="minorHAnsi"/>
                <w:bCs/>
                <w:i/>
                <w:sz w:val="16"/>
                <w:szCs w:val="16"/>
              </w:rPr>
              <w:t>Beneficjent wywiązywał się z obowiązku, jednak powod</w:t>
            </w:r>
            <w:r w:rsidR="00262910" w:rsidRPr="00BB3B55">
              <w:rPr>
                <w:rFonts w:cstheme="minorHAnsi"/>
                <w:bCs/>
                <w:i/>
                <w:sz w:val="16"/>
                <w:szCs w:val="16"/>
              </w:rPr>
              <w:t>owało</w:t>
            </w:r>
            <w:r w:rsidRPr="00BB3B55">
              <w:rPr>
                <w:rFonts w:cstheme="minorHAnsi"/>
                <w:bCs/>
                <w:i/>
                <w:sz w:val="16"/>
                <w:szCs w:val="16"/>
              </w:rPr>
              <w:t xml:space="preserve"> to dodatkowe obciążenie, nie mówiąc o tym, że stwarza</w:t>
            </w:r>
            <w:r w:rsidR="00262910" w:rsidRPr="00BB3B55">
              <w:rPr>
                <w:rFonts w:cstheme="minorHAnsi"/>
                <w:bCs/>
                <w:i/>
                <w:sz w:val="16"/>
                <w:szCs w:val="16"/>
              </w:rPr>
              <w:t>ło</w:t>
            </w:r>
            <w:r w:rsidRPr="00BB3B55">
              <w:rPr>
                <w:rFonts w:cstheme="minorHAnsi"/>
                <w:bCs/>
                <w:i/>
                <w:sz w:val="16"/>
                <w:szCs w:val="16"/>
              </w:rPr>
              <w:t xml:space="preserve"> negatywne wrażenie raportowania odmiennych </w:t>
            </w:r>
            <w:proofErr w:type="spellStart"/>
            <w:r w:rsidRPr="00BB3B55">
              <w:rPr>
                <w:rFonts w:cstheme="minorHAnsi"/>
                <w:bCs/>
                <w:i/>
                <w:sz w:val="16"/>
                <w:szCs w:val="16"/>
              </w:rPr>
              <w:t>ryzyk</w:t>
            </w:r>
            <w:proofErr w:type="spellEnd"/>
            <w:r w:rsidRPr="00BB3B55">
              <w:rPr>
                <w:rFonts w:cstheme="minorHAnsi"/>
                <w:bCs/>
                <w:i/>
                <w:sz w:val="16"/>
                <w:szCs w:val="16"/>
              </w:rPr>
              <w:t xml:space="preserve"> w zależności od instytucji</w:t>
            </w:r>
            <w:r w:rsidR="00262910" w:rsidRPr="00BB3B55">
              <w:rPr>
                <w:rFonts w:cstheme="minorHAnsi"/>
                <w:bCs/>
                <w:i/>
                <w:sz w:val="16"/>
                <w:szCs w:val="16"/>
              </w:rPr>
              <w:t xml:space="preserve">. Zresztą podobne wnioski wyciągnął audyt wewnętrzny w MRIT zalecając ujednolicenie sposobu raportowania </w:t>
            </w:r>
            <w:proofErr w:type="spellStart"/>
            <w:r w:rsidR="00262910" w:rsidRPr="00BB3B55">
              <w:rPr>
                <w:rFonts w:cstheme="minorHAnsi"/>
                <w:bCs/>
                <w:i/>
                <w:sz w:val="16"/>
                <w:szCs w:val="16"/>
              </w:rPr>
              <w:t>ryzyk</w:t>
            </w:r>
            <w:proofErr w:type="spellEnd"/>
            <w:r w:rsidR="00262910" w:rsidRPr="00BB3B55">
              <w:rPr>
                <w:rFonts w:cstheme="minorHAnsi"/>
                <w:bCs/>
                <w:i/>
                <w:sz w:val="16"/>
                <w:szCs w:val="16"/>
              </w:rPr>
              <w:t xml:space="preserve"> bez względu na ich adresata.</w:t>
            </w:r>
          </w:p>
          <w:p w14:paraId="2D659B3E" w14:textId="36D9917E" w:rsidR="00262910" w:rsidRPr="008377E7" w:rsidRDefault="00262910" w:rsidP="00A35253">
            <w:pPr>
              <w:jc w:val="both"/>
              <w:rPr>
                <w:rFonts w:cstheme="minorHAnsi"/>
                <w:bCs/>
                <w:i/>
                <w:sz w:val="16"/>
                <w:szCs w:val="16"/>
              </w:rPr>
            </w:pPr>
          </w:p>
          <w:p w14:paraId="3C341D28" w14:textId="77777777" w:rsidR="00AF1CA7" w:rsidRPr="00BB3B55" w:rsidRDefault="00262910" w:rsidP="00A35253">
            <w:pPr>
              <w:jc w:val="both"/>
              <w:rPr>
                <w:rFonts w:cstheme="minorHAnsi"/>
                <w:bCs/>
                <w:i/>
                <w:sz w:val="16"/>
                <w:szCs w:val="16"/>
              </w:rPr>
            </w:pPr>
            <w:r w:rsidRPr="00BB3B55">
              <w:rPr>
                <w:rFonts w:cstheme="minorHAnsi"/>
                <w:bCs/>
                <w:i/>
                <w:sz w:val="16"/>
                <w:szCs w:val="16"/>
              </w:rPr>
              <w:t xml:space="preserve">Innym doświadczeniem </w:t>
            </w:r>
            <w:r w:rsidR="00527D05" w:rsidRPr="00BB3B55">
              <w:rPr>
                <w:rFonts w:cstheme="minorHAnsi"/>
                <w:bCs/>
                <w:i/>
                <w:sz w:val="16"/>
                <w:szCs w:val="16"/>
              </w:rPr>
              <w:t>z realizacji projektu</w:t>
            </w:r>
            <w:r w:rsidRPr="00BB3B55">
              <w:rPr>
                <w:rFonts w:cstheme="minorHAnsi"/>
                <w:bCs/>
                <w:i/>
                <w:sz w:val="16"/>
                <w:szCs w:val="16"/>
              </w:rPr>
              <w:t xml:space="preserve"> to kwestia zabezpieczenia środków na początkowym etapie </w:t>
            </w:r>
            <w:r w:rsidR="00527D05" w:rsidRPr="00BB3B55">
              <w:rPr>
                <w:rFonts w:cstheme="minorHAnsi"/>
                <w:bCs/>
                <w:i/>
                <w:sz w:val="16"/>
                <w:szCs w:val="16"/>
              </w:rPr>
              <w:t xml:space="preserve">jego </w:t>
            </w:r>
            <w:r w:rsidRPr="00BB3B55">
              <w:rPr>
                <w:rFonts w:cstheme="minorHAnsi"/>
                <w:bCs/>
                <w:i/>
                <w:sz w:val="16"/>
                <w:szCs w:val="16"/>
              </w:rPr>
              <w:t>realizacji</w:t>
            </w:r>
            <w:r w:rsidR="00527D05" w:rsidRPr="00BB3B55">
              <w:rPr>
                <w:rFonts w:cstheme="minorHAnsi"/>
                <w:bCs/>
                <w:i/>
                <w:sz w:val="16"/>
                <w:szCs w:val="16"/>
              </w:rPr>
              <w:t xml:space="preserve">. </w:t>
            </w:r>
          </w:p>
          <w:p w14:paraId="53AF5C8C" w14:textId="6C6D67CD" w:rsidR="00262910" w:rsidRPr="008377E7" w:rsidRDefault="00262910" w:rsidP="00A35253">
            <w:pPr>
              <w:jc w:val="both"/>
              <w:rPr>
                <w:rFonts w:cstheme="minorHAnsi"/>
                <w:bCs/>
                <w:i/>
                <w:sz w:val="16"/>
                <w:szCs w:val="16"/>
              </w:rPr>
            </w:pPr>
            <w:r w:rsidRPr="00BB3B55">
              <w:rPr>
                <w:rFonts w:cstheme="minorHAnsi"/>
                <w:bCs/>
                <w:i/>
                <w:sz w:val="16"/>
                <w:szCs w:val="16"/>
              </w:rPr>
              <w:t xml:space="preserve">Jeśli jednostka nie będzie mogła zabezpieczyć środków w planie budżetu jednostki (bo np. w momencie zgłaszania propozycji nie będzie dysponować dokumentem stanowiącym podstawę zgłoszenia: porozumienie o dofinansowanie, list intencyjny, </w:t>
            </w:r>
            <w:r w:rsidR="00527D05" w:rsidRPr="00BB3B55">
              <w:rPr>
                <w:rFonts w:cstheme="minorHAnsi"/>
                <w:bCs/>
                <w:i/>
                <w:sz w:val="16"/>
                <w:szCs w:val="16"/>
              </w:rPr>
              <w:t>informacja o pozytywnym rozstrzygnięciu naboru</w:t>
            </w:r>
            <w:r w:rsidRPr="00BB3B55">
              <w:rPr>
                <w:rFonts w:cstheme="minorHAnsi"/>
                <w:bCs/>
                <w:i/>
                <w:sz w:val="16"/>
                <w:szCs w:val="16"/>
              </w:rPr>
              <w:t>)</w:t>
            </w:r>
            <w:r w:rsidR="00527D05" w:rsidRPr="00BB3B55">
              <w:rPr>
                <w:rFonts w:cstheme="minorHAnsi"/>
                <w:bCs/>
                <w:i/>
                <w:sz w:val="16"/>
                <w:szCs w:val="16"/>
              </w:rPr>
              <w:t>, wtedy zmuszona jest korzystać z rezerwy celowej, której sztywne i rygorystyczne zasady narzucają dodatkowe ograniczenia niekorzystnie wpływając na ten początkowy etap realizacji projektu</w:t>
            </w:r>
            <w:r w:rsidR="00527D05" w:rsidRPr="008377E7">
              <w:rPr>
                <w:rFonts w:cstheme="minorHAnsi"/>
                <w:bCs/>
                <w:i/>
                <w:sz w:val="16"/>
                <w:szCs w:val="16"/>
              </w:rPr>
              <w:t>.</w:t>
            </w:r>
          </w:p>
          <w:p w14:paraId="53993C1E" w14:textId="4CF41CEC" w:rsidR="00781C09" w:rsidRPr="008377E7" w:rsidRDefault="00781C09" w:rsidP="00A35253">
            <w:pPr>
              <w:jc w:val="both"/>
              <w:rPr>
                <w:rFonts w:cstheme="minorHAnsi"/>
                <w:bCs/>
                <w:i/>
                <w:sz w:val="16"/>
                <w:szCs w:val="16"/>
              </w:rPr>
            </w:pPr>
          </w:p>
          <w:p w14:paraId="4C065EA1" w14:textId="691E18BA" w:rsidR="00DD3B5D" w:rsidRPr="008377E7" w:rsidRDefault="00DD3B5D" w:rsidP="0084766F">
            <w:pPr>
              <w:jc w:val="both"/>
              <w:rPr>
                <w:rFonts w:cstheme="minorHAnsi"/>
                <w:bCs/>
                <w:i/>
                <w:sz w:val="16"/>
                <w:szCs w:val="16"/>
              </w:rPr>
            </w:pPr>
            <w:r w:rsidRPr="00BB3B55">
              <w:rPr>
                <w:rFonts w:cstheme="minorHAnsi"/>
                <w:bCs/>
                <w:i/>
                <w:sz w:val="16"/>
                <w:szCs w:val="16"/>
              </w:rPr>
              <w:t xml:space="preserve">Niewątpliwie trudnym momentem w realizacji projektu było nagłe przeniesienie się do online, szczególnie odczuwalne w początkowym okresie COVID-19, kiedy wszyscy dopiero uczyliśmy się funkcjonowania w zmienionej rzeczywistości adoptując świat analogowy </w:t>
            </w:r>
            <w:r w:rsidR="0084766F" w:rsidRPr="00BB3B55">
              <w:rPr>
                <w:rFonts w:cstheme="minorHAnsi"/>
                <w:bCs/>
                <w:i/>
                <w:sz w:val="16"/>
                <w:szCs w:val="16"/>
              </w:rPr>
              <w:t xml:space="preserve">do cyfrowego. Tym bardziej, że założenia projektu były formułowane jeszcze w czasach kiedy nie było powszechnej świadomości ryzyka związanego z wybuchem pandemii i jej skutków. </w:t>
            </w:r>
            <w:r w:rsidR="007911FE" w:rsidRPr="00BB3B55">
              <w:rPr>
                <w:rFonts w:cstheme="minorHAnsi"/>
                <w:bCs/>
                <w:i/>
                <w:sz w:val="16"/>
                <w:szCs w:val="16"/>
              </w:rPr>
              <w:t>To doświadczenie pozostawia refleksję, że przy tworzeniu założeń do nowych projektów należałoby rozważać alternatywne scenariusze przewidując najrozmaitsze ryzyka - np. redagując elastyczne zapisy.</w:t>
            </w:r>
          </w:p>
          <w:p w14:paraId="59321C51" w14:textId="309A73E5" w:rsidR="0084766F" w:rsidRPr="008377E7" w:rsidRDefault="0084766F" w:rsidP="0084766F">
            <w:pPr>
              <w:jc w:val="both"/>
              <w:rPr>
                <w:rFonts w:cstheme="minorHAnsi"/>
                <w:bCs/>
                <w:i/>
                <w:sz w:val="16"/>
                <w:szCs w:val="16"/>
              </w:rPr>
            </w:pPr>
          </w:p>
          <w:p w14:paraId="50E61518" w14:textId="364F60C6" w:rsidR="00907EDD" w:rsidRPr="008377E7" w:rsidRDefault="00F701B5" w:rsidP="00AF1CA7">
            <w:pPr>
              <w:jc w:val="both"/>
              <w:rPr>
                <w:rFonts w:cstheme="minorHAnsi"/>
                <w:bCs/>
                <w:i/>
                <w:sz w:val="16"/>
                <w:szCs w:val="16"/>
              </w:rPr>
            </w:pPr>
            <w:r w:rsidRPr="00BB3B55">
              <w:rPr>
                <w:rFonts w:cstheme="minorHAnsi"/>
                <w:bCs/>
                <w:i/>
                <w:sz w:val="16"/>
                <w:szCs w:val="16"/>
              </w:rPr>
              <w:t xml:space="preserve">W wyniku realizacji projektu zauważyliśmy także, że Komitet Sterujący dla projektu powinien mieć większy udział w realizacji projektu, przynajmniej w warstwie informacyjnej. </w:t>
            </w:r>
          </w:p>
        </w:tc>
      </w:tr>
    </w:tbl>
    <w:p w14:paraId="6EDE7EBB" w14:textId="77777777" w:rsidR="007A0A3D" w:rsidRDefault="007A0A3D" w:rsidP="007A0A3D"/>
    <w:sectPr w:rsidR="007A0A3D" w:rsidSect="00E84AFE">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B20C8" w14:textId="77777777" w:rsidR="00DC2618" w:rsidRDefault="00DC2618" w:rsidP="00C946D2">
      <w:pPr>
        <w:spacing w:after="0" w:line="240" w:lineRule="auto"/>
      </w:pPr>
      <w:r>
        <w:separator/>
      </w:r>
    </w:p>
  </w:endnote>
  <w:endnote w:type="continuationSeparator" w:id="0">
    <w:p w14:paraId="22324E54" w14:textId="77777777" w:rsidR="00DC2618" w:rsidRDefault="00DC2618" w:rsidP="00C94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562D" w14:textId="77777777" w:rsidR="00DC2618" w:rsidRDefault="00DC2618" w:rsidP="00C946D2">
      <w:pPr>
        <w:spacing w:after="0" w:line="240" w:lineRule="auto"/>
      </w:pPr>
      <w:r>
        <w:separator/>
      </w:r>
    </w:p>
  </w:footnote>
  <w:footnote w:type="continuationSeparator" w:id="0">
    <w:p w14:paraId="5098B188" w14:textId="77777777" w:rsidR="00DC2618" w:rsidRDefault="00DC2618" w:rsidP="00C94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1203093"/>
      <w:docPartObj>
        <w:docPartGallery w:val="Page Numbers (Margins)"/>
        <w:docPartUnique/>
      </w:docPartObj>
    </w:sdtPr>
    <w:sdtEndPr/>
    <w:sdtContent>
      <w:p w14:paraId="636C3F66" w14:textId="773AB021" w:rsidR="00261451" w:rsidRDefault="00261451">
        <w:pPr>
          <w:pStyle w:val="Nagwek"/>
        </w:pPr>
        <w:r>
          <w:rPr>
            <w:noProof/>
            <w:lang w:eastAsia="pl-PL"/>
          </w:rPr>
          <mc:AlternateContent>
            <mc:Choice Requires="wps">
              <w:drawing>
                <wp:anchor distT="0" distB="0" distL="114300" distR="114300" simplePos="0" relativeHeight="251659264" behindDoc="0" locked="0" layoutInCell="0" allowOverlap="1" wp14:anchorId="3F1F5BEA" wp14:editId="73C2E23A">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5E3D2" w14:textId="77777777" w:rsidR="00261451" w:rsidRDefault="00261451">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C4CC4" w:rsidRPr="002C4CC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F1F5BEA"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115E3D2" w14:textId="77777777" w:rsidR="00261451" w:rsidRDefault="00261451">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C4CC4" w:rsidRPr="002C4CC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582"/>
    <w:multiLevelType w:val="hybridMultilevel"/>
    <w:tmpl w:val="E38C34AA"/>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21C1C12"/>
    <w:multiLevelType w:val="multilevel"/>
    <w:tmpl w:val="4E0C9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92ACA"/>
    <w:multiLevelType w:val="hybridMultilevel"/>
    <w:tmpl w:val="591AA67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5705078"/>
    <w:multiLevelType w:val="hybridMultilevel"/>
    <w:tmpl w:val="A1862476"/>
    <w:lvl w:ilvl="0" w:tplc="2104055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E008D"/>
    <w:multiLevelType w:val="hybridMultilevel"/>
    <w:tmpl w:val="0CA22152"/>
    <w:lvl w:ilvl="0" w:tplc="31D4E1E0">
      <w:start w:val="1"/>
      <w:numFmt w:val="decimal"/>
      <w:lvlText w:val="%1."/>
      <w:lvlJc w:val="left"/>
      <w:pPr>
        <w:ind w:left="720" w:hanging="360"/>
      </w:pPr>
      <w:rPr>
        <w:rFonts w:eastAsia="Times New Roman" w:cstheme="minorHAnsi" w:hint="default"/>
        <w:b w:val="0"/>
        <w:color w:val="000000"/>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9F1246F"/>
    <w:multiLevelType w:val="hybridMultilevel"/>
    <w:tmpl w:val="D214F6D8"/>
    <w:lvl w:ilvl="0" w:tplc="605C30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754A9E"/>
    <w:multiLevelType w:val="hybridMultilevel"/>
    <w:tmpl w:val="986CCB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D70420"/>
    <w:multiLevelType w:val="hybridMultilevel"/>
    <w:tmpl w:val="C722E23C"/>
    <w:lvl w:ilvl="0" w:tplc="31D4E1E0">
      <w:start w:val="1"/>
      <w:numFmt w:val="decimal"/>
      <w:lvlText w:val="%1."/>
      <w:lvlJc w:val="left"/>
      <w:pPr>
        <w:ind w:left="1080" w:hanging="360"/>
      </w:pPr>
      <w:rPr>
        <w:rFonts w:eastAsia="Times New Roman" w:cstheme="minorHAnsi" w:hint="default"/>
        <w:b w:val="0"/>
        <w:color w:val="000000"/>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CE623C"/>
    <w:multiLevelType w:val="hybridMultilevel"/>
    <w:tmpl w:val="1D744E76"/>
    <w:lvl w:ilvl="0" w:tplc="570E3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E96161"/>
    <w:multiLevelType w:val="hybridMultilevel"/>
    <w:tmpl w:val="49780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2F081F"/>
    <w:multiLevelType w:val="hybridMultilevel"/>
    <w:tmpl w:val="7DE08096"/>
    <w:lvl w:ilvl="0" w:tplc="04150001">
      <w:start w:val="1"/>
      <w:numFmt w:val="bullet"/>
      <w:lvlText w:val=""/>
      <w:lvlJc w:val="left"/>
      <w:pPr>
        <w:ind w:left="372" w:hanging="360"/>
      </w:pPr>
      <w:rPr>
        <w:rFonts w:ascii="Symbol" w:hAnsi="Symbol" w:hint="default"/>
      </w:rPr>
    </w:lvl>
    <w:lvl w:ilvl="1" w:tplc="04150003" w:tentative="1">
      <w:start w:val="1"/>
      <w:numFmt w:val="bullet"/>
      <w:lvlText w:val="o"/>
      <w:lvlJc w:val="left"/>
      <w:pPr>
        <w:ind w:left="1092" w:hanging="360"/>
      </w:pPr>
      <w:rPr>
        <w:rFonts w:ascii="Courier New" w:hAnsi="Courier New" w:cs="Courier New" w:hint="default"/>
      </w:rPr>
    </w:lvl>
    <w:lvl w:ilvl="2" w:tplc="04150005" w:tentative="1">
      <w:start w:val="1"/>
      <w:numFmt w:val="bullet"/>
      <w:lvlText w:val=""/>
      <w:lvlJc w:val="left"/>
      <w:pPr>
        <w:ind w:left="1812" w:hanging="360"/>
      </w:pPr>
      <w:rPr>
        <w:rFonts w:ascii="Wingdings" w:hAnsi="Wingdings" w:hint="default"/>
      </w:rPr>
    </w:lvl>
    <w:lvl w:ilvl="3" w:tplc="04150001" w:tentative="1">
      <w:start w:val="1"/>
      <w:numFmt w:val="bullet"/>
      <w:lvlText w:val=""/>
      <w:lvlJc w:val="left"/>
      <w:pPr>
        <w:ind w:left="2532" w:hanging="360"/>
      </w:pPr>
      <w:rPr>
        <w:rFonts w:ascii="Symbol" w:hAnsi="Symbol" w:hint="default"/>
      </w:rPr>
    </w:lvl>
    <w:lvl w:ilvl="4" w:tplc="04150003" w:tentative="1">
      <w:start w:val="1"/>
      <w:numFmt w:val="bullet"/>
      <w:lvlText w:val="o"/>
      <w:lvlJc w:val="left"/>
      <w:pPr>
        <w:ind w:left="3252" w:hanging="360"/>
      </w:pPr>
      <w:rPr>
        <w:rFonts w:ascii="Courier New" w:hAnsi="Courier New" w:cs="Courier New" w:hint="default"/>
      </w:rPr>
    </w:lvl>
    <w:lvl w:ilvl="5" w:tplc="04150005" w:tentative="1">
      <w:start w:val="1"/>
      <w:numFmt w:val="bullet"/>
      <w:lvlText w:val=""/>
      <w:lvlJc w:val="left"/>
      <w:pPr>
        <w:ind w:left="3972" w:hanging="360"/>
      </w:pPr>
      <w:rPr>
        <w:rFonts w:ascii="Wingdings" w:hAnsi="Wingdings" w:hint="default"/>
      </w:rPr>
    </w:lvl>
    <w:lvl w:ilvl="6" w:tplc="04150001" w:tentative="1">
      <w:start w:val="1"/>
      <w:numFmt w:val="bullet"/>
      <w:lvlText w:val=""/>
      <w:lvlJc w:val="left"/>
      <w:pPr>
        <w:ind w:left="4692" w:hanging="360"/>
      </w:pPr>
      <w:rPr>
        <w:rFonts w:ascii="Symbol" w:hAnsi="Symbol" w:hint="default"/>
      </w:rPr>
    </w:lvl>
    <w:lvl w:ilvl="7" w:tplc="04150003" w:tentative="1">
      <w:start w:val="1"/>
      <w:numFmt w:val="bullet"/>
      <w:lvlText w:val="o"/>
      <w:lvlJc w:val="left"/>
      <w:pPr>
        <w:ind w:left="5412" w:hanging="360"/>
      </w:pPr>
      <w:rPr>
        <w:rFonts w:ascii="Courier New" w:hAnsi="Courier New" w:cs="Courier New" w:hint="default"/>
      </w:rPr>
    </w:lvl>
    <w:lvl w:ilvl="8" w:tplc="04150005" w:tentative="1">
      <w:start w:val="1"/>
      <w:numFmt w:val="bullet"/>
      <w:lvlText w:val=""/>
      <w:lvlJc w:val="left"/>
      <w:pPr>
        <w:ind w:left="6132" w:hanging="360"/>
      </w:pPr>
      <w:rPr>
        <w:rFonts w:ascii="Wingdings" w:hAnsi="Wingdings" w:hint="default"/>
      </w:rPr>
    </w:lvl>
  </w:abstractNum>
  <w:abstractNum w:abstractNumId="12" w15:restartNumberingAfterBreak="0">
    <w:nsid w:val="18AE6FD2"/>
    <w:multiLevelType w:val="hybridMultilevel"/>
    <w:tmpl w:val="1722DD6A"/>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3" w15:restartNumberingAfterBreak="0">
    <w:nsid w:val="20F46A9E"/>
    <w:multiLevelType w:val="hybridMultilevel"/>
    <w:tmpl w:val="F93E7B8E"/>
    <w:lvl w:ilvl="0" w:tplc="9D0660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7C2604"/>
    <w:multiLevelType w:val="hybridMultilevel"/>
    <w:tmpl w:val="269448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CB3B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FB1C5F"/>
    <w:multiLevelType w:val="hybridMultilevel"/>
    <w:tmpl w:val="42926C0E"/>
    <w:lvl w:ilvl="0" w:tplc="C25E069E">
      <w:start w:val="1"/>
      <w:numFmt w:val="decimal"/>
      <w:lvlText w:val="%1."/>
      <w:lvlJc w:val="left"/>
      <w:pPr>
        <w:ind w:left="1080" w:hanging="360"/>
      </w:pPr>
    </w:lvl>
    <w:lvl w:ilvl="1" w:tplc="34C85D12">
      <w:start w:val="1"/>
      <w:numFmt w:val="decimal"/>
      <w:lvlText w:val="%2."/>
      <w:lvlJc w:val="left"/>
      <w:pPr>
        <w:ind w:left="1080" w:hanging="360"/>
      </w:pPr>
    </w:lvl>
    <w:lvl w:ilvl="2" w:tplc="05BEA7E2">
      <w:start w:val="1"/>
      <w:numFmt w:val="decimal"/>
      <w:lvlText w:val="%3."/>
      <w:lvlJc w:val="left"/>
      <w:pPr>
        <w:ind w:left="1080" w:hanging="360"/>
      </w:pPr>
    </w:lvl>
    <w:lvl w:ilvl="3" w:tplc="3292751C">
      <w:start w:val="1"/>
      <w:numFmt w:val="decimal"/>
      <w:lvlText w:val="%4."/>
      <w:lvlJc w:val="left"/>
      <w:pPr>
        <w:ind w:left="1080" w:hanging="360"/>
      </w:pPr>
    </w:lvl>
    <w:lvl w:ilvl="4" w:tplc="1A0CB358">
      <w:start w:val="1"/>
      <w:numFmt w:val="decimal"/>
      <w:lvlText w:val="%5."/>
      <w:lvlJc w:val="left"/>
      <w:pPr>
        <w:ind w:left="1080" w:hanging="360"/>
      </w:pPr>
    </w:lvl>
    <w:lvl w:ilvl="5" w:tplc="E4B23DD2">
      <w:start w:val="1"/>
      <w:numFmt w:val="decimal"/>
      <w:lvlText w:val="%6."/>
      <w:lvlJc w:val="left"/>
      <w:pPr>
        <w:ind w:left="1080" w:hanging="360"/>
      </w:pPr>
    </w:lvl>
    <w:lvl w:ilvl="6" w:tplc="08109FB8">
      <w:start w:val="1"/>
      <w:numFmt w:val="decimal"/>
      <w:lvlText w:val="%7."/>
      <w:lvlJc w:val="left"/>
      <w:pPr>
        <w:ind w:left="1080" w:hanging="360"/>
      </w:pPr>
    </w:lvl>
    <w:lvl w:ilvl="7" w:tplc="DB74A46E">
      <w:start w:val="1"/>
      <w:numFmt w:val="decimal"/>
      <w:lvlText w:val="%8."/>
      <w:lvlJc w:val="left"/>
      <w:pPr>
        <w:ind w:left="1080" w:hanging="360"/>
      </w:pPr>
    </w:lvl>
    <w:lvl w:ilvl="8" w:tplc="99DCFCD8">
      <w:start w:val="1"/>
      <w:numFmt w:val="decimal"/>
      <w:lvlText w:val="%9."/>
      <w:lvlJc w:val="left"/>
      <w:pPr>
        <w:ind w:left="1080" w:hanging="360"/>
      </w:pPr>
    </w:lvl>
  </w:abstractNum>
  <w:abstractNum w:abstractNumId="17" w15:restartNumberingAfterBreak="0">
    <w:nsid w:val="2C9E6209"/>
    <w:multiLevelType w:val="hybridMultilevel"/>
    <w:tmpl w:val="9EE079C6"/>
    <w:lvl w:ilvl="0" w:tplc="31862B7E">
      <w:start w:val="1"/>
      <w:numFmt w:val="decimal"/>
      <w:lvlText w:val="%1."/>
      <w:lvlJc w:val="left"/>
      <w:pPr>
        <w:ind w:left="1080" w:hanging="360"/>
      </w:pPr>
    </w:lvl>
    <w:lvl w:ilvl="1" w:tplc="D102B02C">
      <w:start w:val="1"/>
      <w:numFmt w:val="decimal"/>
      <w:lvlText w:val="%2."/>
      <w:lvlJc w:val="left"/>
      <w:pPr>
        <w:ind w:left="1080" w:hanging="360"/>
      </w:pPr>
    </w:lvl>
    <w:lvl w:ilvl="2" w:tplc="FE383692">
      <w:start w:val="1"/>
      <w:numFmt w:val="decimal"/>
      <w:lvlText w:val="%3."/>
      <w:lvlJc w:val="left"/>
      <w:pPr>
        <w:ind w:left="1080" w:hanging="360"/>
      </w:pPr>
    </w:lvl>
    <w:lvl w:ilvl="3" w:tplc="F6B661AC">
      <w:start w:val="1"/>
      <w:numFmt w:val="decimal"/>
      <w:lvlText w:val="%4."/>
      <w:lvlJc w:val="left"/>
      <w:pPr>
        <w:ind w:left="1080" w:hanging="360"/>
      </w:pPr>
    </w:lvl>
    <w:lvl w:ilvl="4" w:tplc="75F6E6D0">
      <w:start w:val="1"/>
      <w:numFmt w:val="decimal"/>
      <w:lvlText w:val="%5."/>
      <w:lvlJc w:val="left"/>
      <w:pPr>
        <w:ind w:left="1080" w:hanging="360"/>
      </w:pPr>
    </w:lvl>
    <w:lvl w:ilvl="5" w:tplc="50FC5ACE">
      <w:start w:val="1"/>
      <w:numFmt w:val="decimal"/>
      <w:lvlText w:val="%6."/>
      <w:lvlJc w:val="left"/>
      <w:pPr>
        <w:ind w:left="1080" w:hanging="360"/>
      </w:pPr>
    </w:lvl>
    <w:lvl w:ilvl="6" w:tplc="055E5C16">
      <w:start w:val="1"/>
      <w:numFmt w:val="decimal"/>
      <w:lvlText w:val="%7."/>
      <w:lvlJc w:val="left"/>
      <w:pPr>
        <w:ind w:left="1080" w:hanging="360"/>
      </w:pPr>
    </w:lvl>
    <w:lvl w:ilvl="7" w:tplc="1FA2D85A">
      <w:start w:val="1"/>
      <w:numFmt w:val="decimal"/>
      <w:lvlText w:val="%8."/>
      <w:lvlJc w:val="left"/>
      <w:pPr>
        <w:ind w:left="1080" w:hanging="360"/>
      </w:pPr>
    </w:lvl>
    <w:lvl w:ilvl="8" w:tplc="8A1E01FA">
      <w:start w:val="1"/>
      <w:numFmt w:val="decimal"/>
      <w:lvlText w:val="%9."/>
      <w:lvlJc w:val="left"/>
      <w:pPr>
        <w:ind w:left="1080" w:hanging="360"/>
      </w:pPr>
    </w:lvl>
  </w:abstractNum>
  <w:abstractNum w:abstractNumId="18" w15:restartNumberingAfterBreak="0">
    <w:nsid w:val="383F7AD0"/>
    <w:multiLevelType w:val="hybridMultilevel"/>
    <w:tmpl w:val="C5DC25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A4350DA"/>
    <w:multiLevelType w:val="hybridMultilevel"/>
    <w:tmpl w:val="B4E2BFF0"/>
    <w:lvl w:ilvl="0" w:tplc="257204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6D0947"/>
    <w:multiLevelType w:val="hybridMultilevel"/>
    <w:tmpl w:val="4CE42336"/>
    <w:lvl w:ilvl="0" w:tplc="2244F632">
      <w:start w:val="1"/>
      <w:numFmt w:val="decimal"/>
      <w:lvlText w:val="%1."/>
      <w:lvlJc w:val="left"/>
      <w:pPr>
        <w:ind w:left="1080" w:hanging="360"/>
      </w:pPr>
    </w:lvl>
    <w:lvl w:ilvl="1" w:tplc="A7AA8EA4">
      <w:start w:val="1"/>
      <w:numFmt w:val="decimal"/>
      <w:lvlText w:val="%2."/>
      <w:lvlJc w:val="left"/>
      <w:pPr>
        <w:ind w:left="1080" w:hanging="360"/>
      </w:pPr>
    </w:lvl>
    <w:lvl w:ilvl="2" w:tplc="BECAD40C">
      <w:start w:val="1"/>
      <w:numFmt w:val="decimal"/>
      <w:lvlText w:val="%3."/>
      <w:lvlJc w:val="left"/>
      <w:pPr>
        <w:ind w:left="1080" w:hanging="360"/>
      </w:pPr>
    </w:lvl>
    <w:lvl w:ilvl="3" w:tplc="823EF4E8">
      <w:start w:val="1"/>
      <w:numFmt w:val="decimal"/>
      <w:lvlText w:val="%4."/>
      <w:lvlJc w:val="left"/>
      <w:pPr>
        <w:ind w:left="1080" w:hanging="360"/>
      </w:pPr>
    </w:lvl>
    <w:lvl w:ilvl="4" w:tplc="11FE7A0E">
      <w:start w:val="1"/>
      <w:numFmt w:val="decimal"/>
      <w:lvlText w:val="%5."/>
      <w:lvlJc w:val="left"/>
      <w:pPr>
        <w:ind w:left="1080" w:hanging="360"/>
      </w:pPr>
    </w:lvl>
    <w:lvl w:ilvl="5" w:tplc="DF484F34">
      <w:start w:val="1"/>
      <w:numFmt w:val="decimal"/>
      <w:lvlText w:val="%6."/>
      <w:lvlJc w:val="left"/>
      <w:pPr>
        <w:ind w:left="1080" w:hanging="360"/>
      </w:pPr>
    </w:lvl>
    <w:lvl w:ilvl="6" w:tplc="F2CAB608">
      <w:start w:val="1"/>
      <w:numFmt w:val="decimal"/>
      <w:lvlText w:val="%7."/>
      <w:lvlJc w:val="left"/>
      <w:pPr>
        <w:ind w:left="1080" w:hanging="360"/>
      </w:pPr>
    </w:lvl>
    <w:lvl w:ilvl="7" w:tplc="D3C24F70">
      <w:start w:val="1"/>
      <w:numFmt w:val="decimal"/>
      <w:lvlText w:val="%8."/>
      <w:lvlJc w:val="left"/>
      <w:pPr>
        <w:ind w:left="1080" w:hanging="360"/>
      </w:pPr>
    </w:lvl>
    <w:lvl w:ilvl="8" w:tplc="ED80EB74">
      <w:start w:val="1"/>
      <w:numFmt w:val="decimal"/>
      <w:lvlText w:val="%9."/>
      <w:lvlJc w:val="left"/>
      <w:pPr>
        <w:ind w:left="1080" w:hanging="360"/>
      </w:pPr>
    </w:lvl>
  </w:abstractNum>
  <w:abstractNum w:abstractNumId="21" w15:restartNumberingAfterBreak="0">
    <w:nsid w:val="43084B2C"/>
    <w:multiLevelType w:val="hybridMultilevel"/>
    <w:tmpl w:val="97BEF0D8"/>
    <w:lvl w:ilvl="0" w:tplc="14B027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B566A66"/>
    <w:multiLevelType w:val="multilevel"/>
    <w:tmpl w:val="B20262EC"/>
    <w:lvl w:ilvl="0">
      <w:start w:val="1"/>
      <w:numFmt w:val="bullet"/>
      <w:lvlText w:val=""/>
      <w:lvlJc w:val="left"/>
      <w:pPr>
        <w:ind w:left="1068" w:hanging="360"/>
      </w:pPr>
      <w:rPr>
        <w:rFonts w:ascii="Symbol" w:hAnsi="Symbol" w:hint="default"/>
      </w:rPr>
    </w:lvl>
    <w:lvl w:ilvl="1">
      <w:start w:val="1"/>
      <w:numFmt w:val="bullet"/>
      <w:lvlText w:val=""/>
      <w:lvlJc w:val="left"/>
      <w:pPr>
        <w:ind w:left="1500" w:hanging="432"/>
      </w:pPr>
      <w:rPr>
        <w:rFonts w:ascii="Symbol" w:hAnsi="Symbol" w:hint="default"/>
      </w:rPr>
    </w:lvl>
    <w:lvl w:ilvl="2">
      <w:start w:val="1"/>
      <w:numFmt w:val="bullet"/>
      <w:lvlText w:val=""/>
      <w:lvlJc w:val="left"/>
      <w:pPr>
        <w:ind w:left="1932" w:hanging="504"/>
      </w:pPr>
      <w:rPr>
        <w:rFonts w:ascii="Symbol" w:hAnsi="Symbol"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4" w15:restartNumberingAfterBreak="0">
    <w:nsid w:val="4B776A23"/>
    <w:multiLevelType w:val="hybridMultilevel"/>
    <w:tmpl w:val="FF2A887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25" w15:restartNumberingAfterBreak="0">
    <w:nsid w:val="4E9D284F"/>
    <w:multiLevelType w:val="multilevel"/>
    <w:tmpl w:val="42DE9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B651E5"/>
    <w:multiLevelType w:val="hybridMultilevel"/>
    <w:tmpl w:val="290882A4"/>
    <w:lvl w:ilvl="0" w:tplc="673A8D2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7355A85"/>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AF957D1"/>
    <w:multiLevelType w:val="hybridMultilevel"/>
    <w:tmpl w:val="FF8E9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199755F"/>
    <w:multiLevelType w:val="hybridMultilevel"/>
    <w:tmpl w:val="0942A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67112D"/>
    <w:multiLevelType w:val="multilevel"/>
    <w:tmpl w:val="3A24DDC0"/>
    <w:lvl w:ilvl="0">
      <w:start w:val="1"/>
      <w:numFmt w:val="decimal"/>
      <w:lvlText w:val="%1."/>
      <w:lvlJc w:val="left"/>
      <w:pPr>
        <w:ind w:left="360" w:hanging="360"/>
      </w:pPr>
      <w:rPr>
        <w:rFonts w:eastAsia="Times New Roman" w:cstheme="minorHAnsi" w:hint="default"/>
        <w:b w:val="0"/>
        <w:color w:val="000000"/>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285352"/>
    <w:multiLevelType w:val="multilevel"/>
    <w:tmpl w:val="9EC2F10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CC7606F"/>
    <w:multiLevelType w:val="hybridMultilevel"/>
    <w:tmpl w:val="BAEC9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66787D"/>
    <w:multiLevelType w:val="multilevel"/>
    <w:tmpl w:val="5F98C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863453"/>
    <w:multiLevelType w:val="hybridMultilevel"/>
    <w:tmpl w:val="D9005D32"/>
    <w:lvl w:ilvl="0" w:tplc="9154B4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54F277C"/>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BC20417"/>
    <w:multiLevelType w:val="multilevel"/>
    <w:tmpl w:val="06F8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EF70C34"/>
    <w:multiLevelType w:val="hybridMultilevel"/>
    <w:tmpl w:val="4FB894A2"/>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num w:numId="1" w16cid:durableId="165941242">
    <w:abstractNumId w:val="7"/>
  </w:num>
  <w:num w:numId="2" w16cid:durableId="1364017894">
    <w:abstractNumId w:val="22"/>
  </w:num>
  <w:num w:numId="3" w16cid:durableId="1685285482">
    <w:abstractNumId w:val="5"/>
  </w:num>
  <w:num w:numId="4" w16cid:durableId="765617984">
    <w:abstractNumId w:val="28"/>
  </w:num>
  <w:num w:numId="5" w16cid:durableId="1223364684">
    <w:abstractNumId w:val="27"/>
  </w:num>
  <w:num w:numId="6" w16cid:durableId="462507505">
    <w:abstractNumId w:val="37"/>
  </w:num>
  <w:num w:numId="7" w16cid:durableId="1433626933">
    <w:abstractNumId w:val="21"/>
  </w:num>
  <w:num w:numId="8" w16cid:durableId="1426918837">
    <w:abstractNumId w:val="19"/>
  </w:num>
  <w:num w:numId="9" w16cid:durableId="1023357509">
    <w:abstractNumId w:val="6"/>
  </w:num>
  <w:num w:numId="10" w16cid:durableId="1393238550">
    <w:abstractNumId w:val="9"/>
  </w:num>
  <w:num w:numId="11" w16cid:durableId="2117478107">
    <w:abstractNumId w:val="13"/>
  </w:num>
  <w:num w:numId="12" w16cid:durableId="1800104380">
    <w:abstractNumId w:val="36"/>
  </w:num>
  <w:num w:numId="13" w16cid:durableId="2144037405">
    <w:abstractNumId w:val="3"/>
  </w:num>
  <w:num w:numId="14" w16cid:durableId="1906135764">
    <w:abstractNumId w:val="24"/>
  </w:num>
  <w:num w:numId="15" w16cid:durableId="1949123951">
    <w:abstractNumId w:val="12"/>
  </w:num>
  <w:num w:numId="16" w16cid:durableId="47460558">
    <w:abstractNumId w:val="40"/>
  </w:num>
  <w:num w:numId="17" w16cid:durableId="1191651824">
    <w:abstractNumId w:val="0"/>
  </w:num>
  <w:num w:numId="18" w16cid:durableId="644699777">
    <w:abstractNumId w:val="34"/>
  </w:num>
  <w:num w:numId="19" w16cid:durableId="1523399491">
    <w:abstractNumId w:val="11"/>
  </w:num>
  <w:num w:numId="20" w16cid:durableId="368190227">
    <w:abstractNumId w:val="30"/>
  </w:num>
  <w:num w:numId="21" w16cid:durableId="645427749">
    <w:abstractNumId w:val="10"/>
  </w:num>
  <w:num w:numId="22" w16cid:durableId="1362439574">
    <w:abstractNumId w:val="31"/>
  </w:num>
  <w:num w:numId="23" w16cid:durableId="2022586543">
    <w:abstractNumId w:val="29"/>
  </w:num>
  <w:num w:numId="24" w16cid:durableId="1886746547">
    <w:abstractNumId w:val="38"/>
  </w:num>
  <w:num w:numId="25" w16cid:durableId="1898933181">
    <w:abstractNumId w:val="18"/>
  </w:num>
  <w:num w:numId="26" w16cid:durableId="582881440">
    <w:abstractNumId w:val="14"/>
  </w:num>
  <w:num w:numId="27" w16cid:durableId="903174235">
    <w:abstractNumId w:val="39"/>
  </w:num>
  <w:num w:numId="28" w16cid:durableId="1327974309">
    <w:abstractNumId w:val="25"/>
  </w:num>
  <w:num w:numId="29" w16cid:durableId="1138104426">
    <w:abstractNumId w:val="2"/>
  </w:num>
  <w:num w:numId="30" w16cid:durableId="1764182225">
    <w:abstractNumId w:val="1"/>
  </w:num>
  <w:num w:numId="31" w16cid:durableId="1549493215">
    <w:abstractNumId w:val="35"/>
    <w:lvlOverride w:ilvl="0">
      <w:lvl w:ilvl="0">
        <w:numFmt w:val="lowerLetter"/>
        <w:lvlText w:val="%1."/>
        <w:lvlJc w:val="left"/>
      </w:lvl>
    </w:lvlOverride>
  </w:num>
  <w:num w:numId="32" w16cid:durableId="679353090">
    <w:abstractNumId w:val="35"/>
    <w:lvlOverride w:ilvl="0">
      <w:lvl w:ilvl="0">
        <w:numFmt w:val="lowerLetter"/>
        <w:lvlText w:val="%1."/>
        <w:lvlJc w:val="left"/>
      </w:lvl>
    </w:lvlOverride>
  </w:num>
  <w:num w:numId="33" w16cid:durableId="1735084825">
    <w:abstractNumId w:val="35"/>
    <w:lvlOverride w:ilvl="0">
      <w:lvl w:ilvl="0">
        <w:numFmt w:val="lowerLetter"/>
        <w:lvlText w:val="%1."/>
        <w:lvlJc w:val="left"/>
      </w:lvl>
    </w:lvlOverride>
  </w:num>
  <w:num w:numId="34" w16cid:durableId="1029913043">
    <w:abstractNumId w:val="16"/>
  </w:num>
  <w:num w:numId="35" w16cid:durableId="1031108280">
    <w:abstractNumId w:val="20"/>
  </w:num>
  <w:num w:numId="36" w16cid:durableId="1044864378">
    <w:abstractNumId w:val="17"/>
  </w:num>
  <w:num w:numId="37" w16cid:durableId="1262566325">
    <w:abstractNumId w:val="33"/>
  </w:num>
  <w:num w:numId="38" w16cid:durableId="468520532">
    <w:abstractNumId w:val="26"/>
  </w:num>
  <w:num w:numId="39" w16cid:durableId="1985431487">
    <w:abstractNumId w:val="32"/>
  </w:num>
  <w:num w:numId="40" w16cid:durableId="1602714285">
    <w:abstractNumId w:val="23"/>
  </w:num>
  <w:num w:numId="41" w16cid:durableId="739715969">
    <w:abstractNumId w:val="4"/>
  </w:num>
  <w:num w:numId="42" w16cid:durableId="1782186214">
    <w:abstractNumId w:val="8"/>
  </w:num>
  <w:num w:numId="43" w16cid:durableId="17691102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0EC9"/>
    <w:rsid w:val="00020F3A"/>
    <w:rsid w:val="00036A20"/>
    <w:rsid w:val="00062CF7"/>
    <w:rsid w:val="00076A62"/>
    <w:rsid w:val="000D2FEA"/>
    <w:rsid w:val="000D3CA9"/>
    <w:rsid w:val="000E0C6F"/>
    <w:rsid w:val="000E4817"/>
    <w:rsid w:val="000E660C"/>
    <w:rsid w:val="00103E52"/>
    <w:rsid w:val="00133F67"/>
    <w:rsid w:val="001349A0"/>
    <w:rsid w:val="001359D0"/>
    <w:rsid w:val="001455E8"/>
    <w:rsid w:val="001600BB"/>
    <w:rsid w:val="00161584"/>
    <w:rsid w:val="00164732"/>
    <w:rsid w:val="001806EC"/>
    <w:rsid w:val="0018718E"/>
    <w:rsid w:val="001C611C"/>
    <w:rsid w:val="001C6D7D"/>
    <w:rsid w:val="001F6BC7"/>
    <w:rsid w:val="001F7E9A"/>
    <w:rsid w:val="00200504"/>
    <w:rsid w:val="0021582D"/>
    <w:rsid w:val="00221216"/>
    <w:rsid w:val="00237319"/>
    <w:rsid w:val="002450C4"/>
    <w:rsid w:val="00256EE0"/>
    <w:rsid w:val="00261451"/>
    <w:rsid w:val="00262910"/>
    <w:rsid w:val="00277B24"/>
    <w:rsid w:val="002A055C"/>
    <w:rsid w:val="002A153C"/>
    <w:rsid w:val="002A45BD"/>
    <w:rsid w:val="002A728C"/>
    <w:rsid w:val="002C4CC4"/>
    <w:rsid w:val="002E2013"/>
    <w:rsid w:val="002E3E45"/>
    <w:rsid w:val="0031326A"/>
    <w:rsid w:val="0033459B"/>
    <w:rsid w:val="0033497D"/>
    <w:rsid w:val="0034586C"/>
    <w:rsid w:val="003642D7"/>
    <w:rsid w:val="003701F6"/>
    <w:rsid w:val="003B107D"/>
    <w:rsid w:val="003B3A17"/>
    <w:rsid w:val="003B5343"/>
    <w:rsid w:val="003B7BD6"/>
    <w:rsid w:val="003C4655"/>
    <w:rsid w:val="003D7919"/>
    <w:rsid w:val="003F2BA2"/>
    <w:rsid w:val="004046DC"/>
    <w:rsid w:val="00423D27"/>
    <w:rsid w:val="00434875"/>
    <w:rsid w:val="00456021"/>
    <w:rsid w:val="0045711B"/>
    <w:rsid w:val="00473269"/>
    <w:rsid w:val="00477FE9"/>
    <w:rsid w:val="00486728"/>
    <w:rsid w:val="004B19FE"/>
    <w:rsid w:val="004D135D"/>
    <w:rsid w:val="004D170A"/>
    <w:rsid w:val="004E38AA"/>
    <w:rsid w:val="00503AB1"/>
    <w:rsid w:val="00504437"/>
    <w:rsid w:val="00505AC5"/>
    <w:rsid w:val="0052114C"/>
    <w:rsid w:val="00526973"/>
    <w:rsid w:val="00527D05"/>
    <w:rsid w:val="00572D65"/>
    <w:rsid w:val="0058262E"/>
    <w:rsid w:val="00590D47"/>
    <w:rsid w:val="005A078D"/>
    <w:rsid w:val="005A4344"/>
    <w:rsid w:val="005A613C"/>
    <w:rsid w:val="005D4188"/>
    <w:rsid w:val="00600812"/>
    <w:rsid w:val="00632AA0"/>
    <w:rsid w:val="00633E12"/>
    <w:rsid w:val="006367CB"/>
    <w:rsid w:val="00643672"/>
    <w:rsid w:val="00666599"/>
    <w:rsid w:val="006766BD"/>
    <w:rsid w:val="0068353B"/>
    <w:rsid w:val="00687AFE"/>
    <w:rsid w:val="00694B17"/>
    <w:rsid w:val="00696251"/>
    <w:rsid w:val="006B7454"/>
    <w:rsid w:val="006C6774"/>
    <w:rsid w:val="006D4184"/>
    <w:rsid w:val="00716201"/>
    <w:rsid w:val="00716D58"/>
    <w:rsid w:val="00717DCF"/>
    <w:rsid w:val="007408A3"/>
    <w:rsid w:val="00742E42"/>
    <w:rsid w:val="00743031"/>
    <w:rsid w:val="007437D9"/>
    <w:rsid w:val="0074431C"/>
    <w:rsid w:val="00772611"/>
    <w:rsid w:val="00773523"/>
    <w:rsid w:val="00781C09"/>
    <w:rsid w:val="007911FE"/>
    <w:rsid w:val="007A0A3D"/>
    <w:rsid w:val="007C54F9"/>
    <w:rsid w:val="007E2F1F"/>
    <w:rsid w:val="007E6098"/>
    <w:rsid w:val="007F63EF"/>
    <w:rsid w:val="00813FEF"/>
    <w:rsid w:val="00814C23"/>
    <w:rsid w:val="008213A6"/>
    <w:rsid w:val="00831853"/>
    <w:rsid w:val="008377E7"/>
    <w:rsid w:val="008458B3"/>
    <w:rsid w:val="0084766F"/>
    <w:rsid w:val="00860F5B"/>
    <w:rsid w:val="008632E4"/>
    <w:rsid w:val="008927DE"/>
    <w:rsid w:val="008A7293"/>
    <w:rsid w:val="008E0416"/>
    <w:rsid w:val="00905779"/>
    <w:rsid w:val="00907EDD"/>
    <w:rsid w:val="00912B75"/>
    <w:rsid w:val="0092099A"/>
    <w:rsid w:val="00920CE8"/>
    <w:rsid w:val="009371A3"/>
    <w:rsid w:val="00970736"/>
    <w:rsid w:val="00981BEE"/>
    <w:rsid w:val="00982DC4"/>
    <w:rsid w:val="00987B3B"/>
    <w:rsid w:val="00991377"/>
    <w:rsid w:val="009C4D83"/>
    <w:rsid w:val="009D3D41"/>
    <w:rsid w:val="009E1398"/>
    <w:rsid w:val="009E2B93"/>
    <w:rsid w:val="00A12836"/>
    <w:rsid w:val="00A1534B"/>
    <w:rsid w:val="00A27999"/>
    <w:rsid w:val="00A35253"/>
    <w:rsid w:val="00A500C2"/>
    <w:rsid w:val="00A522AB"/>
    <w:rsid w:val="00A6601B"/>
    <w:rsid w:val="00A67652"/>
    <w:rsid w:val="00A710B2"/>
    <w:rsid w:val="00A90DD7"/>
    <w:rsid w:val="00A90E57"/>
    <w:rsid w:val="00A9370D"/>
    <w:rsid w:val="00AA1C73"/>
    <w:rsid w:val="00AA403E"/>
    <w:rsid w:val="00AB0131"/>
    <w:rsid w:val="00AB06B2"/>
    <w:rsid w:val="00AB563A"/>
    <w:rsid w:val="00AD4476"/>
    <w:rsid w:val="00AE341B"/>
    <w:rsid w:val="00AF1CA7"/>
    <w:rsid w:val="00AF69DA"/>
    <w:rsid w:val="00B01BD0"/>
    <w:rsid w:val="00B0496D"/>
    <w:rsid w:val="00B119FC"/>
    <w:rsid w:val="00B11D5E"/>
    <w:rsid w:val="00B15986"/>
    <w:rsid w:val="00B33C04"/>
    <w:rsid w:val="00B36C1D"/>
    <w:rsid w:val="00B57299"/>
    <w:rsid w:val="00B7419E"/>
    <w:rsid w:val="00B91A1C"/>
    <w:rsid w:val="00B93735"/>
    <w:rsid w:val="00BB3B55"/>
    <w:rsid w:val="00BC120E"/>
    <w:rsid w:val="00BF42A8"/>
    <w:rsid w:val="00C02BB5"/>
    <w:rsid w:val="00C0630B"/>
    <w:rsid w:val="00C1174E"/>
    <w:rsid w:val="00C23ED8"/>
    <w:rsid w:val="00C37695"/>
    <w:rsid w:val="00C37A3A"/>
    <w:rsid w:val="00C42446"/>
    <w:rsid w:val="00C50CC0"/>
    <w:rsid w:val="00C529EB"/>
    <w:rsid w:val="00C546B0"/>
    <w:rsid w:val="00C56B53"/>
    <w:rsid w:val="00C67B9B"/>
    <w:rsid w:val="00C946D2"/>
    <w:rsid w:val="00C948E6"/>
    <w:rsid w:val="00CA79E4"/>
    <w:rsid w:val="00CC4D53"/>
    <w:rsid w:val="00CF4111"/>
    <w:rsid w:val="00CF5930"/>
    <w:rsid w:val="00D172CA"/>
    <w:rsid w:val="00D22A05"/>
    <w:rsid w:val="00D2582C"/>
    <w:rsid w:val="00D37BFB"/>
    <w:rsid w:val="00D471BC"/>
    <w:rsid w:val="00D625F7"/>
    <w:rsid w:val="00D65F79"/>
    <w:rsid w:val="00D73BEA"/>
    <w:rsid w:val="00D9068B"/>
    <w:rsid w:val="00D963F9"/>
    <w:rsid w:val="00DB48E3"/>
    <w:rsid w:val="00DB524C"/>
    <w:rsid w:val="00DB70A5"/>
    <w:rsid w:val="00DC2618"/>
    <w:rsid w:val="00DC66F1"/>
    <w:rsid w:val="00DD256B"/>
    <w:rsid w:val="00DD3B5D"/>
    <w:rsid w:val="00DF1047"/>
    <w:rsid w:val="00E1707E"/>
    <w:rsid w:val="00E30008"/>
    <w:rsid w:val="00E43361"/>
    <w:rsid w:val="00E52249"/>
    <w:rsid w:val="00E84AFE"/>
    <w:rsid w:val="00EC51B2"/>
    <w:rsid w:val="00EE5931"/>
    <w:rsid w:val="00EF094D"/>
    <w:rsid w:val="00F1088F"/>
    <w:rsid w:val="00F32CAA"/>
    <w:rsid w:val="00F4447E"/>
    <w:rsid w:val="00F45EA8"/>
    <w:rsid w:val="00F666A8"/>
    <w:rsid w:val="00F6705B"/>
    <w:rsid w:val="00F701B5"/>
    <w:rsid w:val="00F70BBE"/>
    <w:rsid w:val="00F741B3"/>
    <w:rsid w:val="00F82254"/>
    <w:rsid w:val="00F8308A"/>
    <w:rsid w:val="00FA2C7F"/>
    <w:rsid w:val="00FC6432"/>
    <w:rsid w:val="00FD074F"/>
    <w:rsid w:val="00FD4497"/>
    <w:rsid w:val="00FD49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571E9"/>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Normalny PDST,lp1,Preambuła,HŁ_Bullet1"/>
    <w:basedOn w:val="Normalny"/>
    <w:link w:val="AkapitzlistZnak"/>
    <w:uiPriority w:val="34"/>
    <w:qFormat/>
    <w:rsid w:val="007A0A3D"/>
    <w:pPr>
      <w:ind w:left="720"/>
      <w:contextualSpacing/>
    </w:pPr>
  </w:style>
  <w:style w:type="paragraph" w:styleId="Tekstdymka">
    <w:name w:val="Balloon Text"/>
    <w:basedOn w:val="Normalny"/>
    <w:link w:val="TekstdymkaZnak"/>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6367CB"/>
    <w:rPr>
      <w:b/>
      <w:bCs/>
    </w:rPr>
  </w:style>
  <w:style w:type="character" w:customStyle="1" w:styleId="TematkomentarzaZnak">
    <w:name w:val="Temat komentarza Znak"/>
    <w:basedOn w:val="TekstkomentarzaZnak"/>
    <w:link w:val="Tematkomentarza"/>
    <w:uiPriority w:val="99"/>
    <w:semiHidden/>
    <w:rsid w:val="006367CB"/>
    <w:rPr>
      <w:b/>
      <w:bCs/>
      <w:sz w:val="20"/>
      <w:szCs w:val="20"/>
    </w:rPr>
  </w:style>
  <w:style w:type="paragraph" w:styleId="Tekstprzypisudolnego">
    <w:name w:val="footnote text"/>
    <w:basedOn w:val="Normalny"/>
    <w:link w:val="TekstprzypisudolnegoZnak"/>
    <w:uiPriority w:val="99"/>
    <w:semiHidden/>
    <w:unhideWhenUsed/>
    <w:rsid w:val="00C946D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46D2"/>
    <w:rPr>
      <w:sz w:val="20"/>
      <w:szCs w:val="20"/>
    </w:rPr>
  </w:style>
  <w:style w:type="character" w:customStyle="1" w:styleId="AkapitzlistZnak">
    <w:name w:val="Akapit z listą Znak"/>
    <w:aliases w:val="L1 Znak,Numerowanie Znak,Normalny PDST Znak,lp1 Znak,Preambuła Znak,HŁ_Bullet1 Znak"/>
    <w:basedOn w:val="Domylnaczcionkaakapitu"/>
    <w:link w:val="Akapitzlist"/>
    <w:uiPriority w:val="34"/>
    <w:locked/>
    <w:rsid w:val="00C946D2"/>
  </w:style>
  <w:style w:type="character" w:styleId="Odwoanieprzypisudolnego">
    <w:name w:val="footnote reference"/>
    <w:basedOn w:val="Domylnaczcionkaakapitu"/>
    <w:uiPriority w:val="99"/>
    <w:semiHidden/>
    <w:unhideWhenUsed/>
    <w:rsid w:val="00C946D2"/>
    <w:rPr>
      <w:vertAlign w:val="superscript"/>
    </w:rPr>
  </w:style>
  <w:style w:type="character" w:customStyle="1" w:styleId="Tablecaption">
    <w:name w:val="Table caption_"/>
    <w:basedOn w:val="Domylnaczcionkaakapitu"/>
    <w:link w:val="Tablecaption0"/>
    <w:rsid w:val="00F70BBE"/>
    <w:rPr>
      <w:rFonts w:ascii="Calibri" w:eastAsia="Calibri" w:hAnsi="Calibri" w:cs="Calibri"/>
      <w:sz w:val="10"/>
      <w:szCs w:val="10"/>
    </w:rPr>
  </w:style>
  <w:style w:type="paragraph" w:customStyle="1" w:styleId="Tablecaption0">
    <w:name w:val="Table caption"/>
    <w:basedOn w:val="Normalny"/>
    <w:link w:val="Tablecaption"/>
    <w:rsid w:val="00F70BBE"/>
    <w:pPr>
      <w:widowControl w:val="0"/>
      <w:spacing w:after="0" w:line="240" w:lineRule="auto"/>
    </w:pPr>
    <w:rPr>
      <w:rFonts w:ascii="Calibri" w:eastAsia="Calibri" w:hAnsi="Calibri" w:cs="Calibri"/>
      <w:sz w:val="10"/>
      <w:szCs w:val="10"/>
    </w:rPr>
  </w:style>
  <w:style w:type="character" w:customStyle="1" w:styleId="TekstpodstawowyZnak">
    <w:name w:val="Tekst podstawowy Znak"/>
    <w:basedOn w:val="Domylnaczcionkaakapitu"/>
    <w:link w:val="Tekstpodstawowy"/>
    <w:rsid w:val="00B91A1C"/>
    <w:rPr>
      <w:rFonts w:ascii="Calibri" w:eastAsia="Calibri" w:hAnsi="Calibri" w:cs="Calibri"/>
      <w:sz w:val="18"/>
      <w:szCs w:val="18"/>
    </w:rPr>
  </w:style>
  <w:style w:type="paragraph" w:styleId="Tekstpodstawowy">
    <w:name w:val="Body Text"/>
    <w:basedOn w:val="Normalny"/>
    <w:link w:val="TekstpodstawowyZnak"/>
    <w:qFormat/>
    <w:rsid w:val="00B91A1C"/>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B91A1C"/>
  </w:style>
  <w:style w:type="character" w:customStyle="1" w:styleId="Other">
    <w:name w:val="Other_"/>
    <w:basedOn w:val="Domylnaczcionkaakapitu"/>
    <w:link w:val="Other0"/>
    <w:rsid w:val="00B91A1C"/>
    <w:rPr>
      <w:rFonts w:ascii="Calibri" w:eastAsia="Calibri" w:hAnsi="Calibri" w:cs="Calibri"/>
      <w:sz w:val="18"/>
      <w:szCs w:val="18"/>
    </w:rPr>
  </w:style>
  <w:style w:type="paragraph" w:customStyle="1" w:styleId="Other0">
    <w:name w:val="Other"/>
    <w:basedOn w:val="Normalny"/>
    <w:link w:val="Other"/>
    <w:rsid w:val="00B91A1C"/>
    <w:pPr>
      <w:widowControl w:val="0"/>
      <w:spacing w:after="0" w:line="240" w:lineRule="auto"/>
    </w:pPr>
    <w:rPr>
      <w:rFonts w:ascii="Calibri" w:eastAsia="Calibri" w:hAnsi="Calibri" w:cs="Calibri"/>
      <w:sz w:val="18"/>
      <w:szCs w:val="18"/>
    </w:rPr>
  </w:style>
  <w:style w:type="paragraph" w:styleId="Poprawka">
    <w:name w:val="Revision"/>
    <w:hidden/>
    <w:uiPriority w:val="99"/>
    <w:semiHidden/>
    <w:rsid w:val="00D471BC"/>
    <w:pPr>
      <w:spacing w:after="0" w:line="240" w:lineRule="auto"/>
    </w:pPr>
  </w:style>
  <w:style w:type="paragraph" w:customStyle="1" w:styleId="pf0">
    <w:name w:val="pf0"/>
    <w:basedOn w:val="Normalny"/>
    <w:rsid w:val="00FC643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C6432"/>
    <w:rPr>
      <w:rFonts w:ascii="Segoe UI" w:hAnsi="Segoe UI" w:cs="Segoe UI" w:hint="default"/>
      <w:b/>
      <w:bCs/>
      <w:sz w:val="18"/>
      <w:szCs w:val="18"/>
    </w:rPr>
  </w:style>
  <w:style w:type="paragraph" w:customStyle="1" w:styleId="pf1">
    <w:name w:val="pf1"/>
    <w:basedOn w:val="Normalny"/>
    <w:rsid w:val="00FC64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f2">
    <w:name w:val="pf2"/>
    <w:basedOn w:val="Normalny"/>
    <w:rsid w:val="00FC6432"/>
    <w:pPr>
      <w:spacing w:before="100" w:beforeAutospacing="1" w:after="100" w:afterAutospacing="1" w:line="240" w:lineRule="auto"/>
      <w:ind w:left="360"/>
    </w:pPr>
    <w:rPr>
      <w:rFonts w:ascii="Times New Roman" w:eastAsia="Times New Roman" w:hAnsi="Times New Roman" w:cs="Times New Roman"/>
      <w:sz w:val="24"/>
      <w:szCs w:val="24"/>
      <w:lang w:eastAsia="pl-PL"/>
    </w:rPr>
  </w:style>
  <w:style w:type="character" w:customStyle="1" w:styleId="cf21">
    <w:name w:val="cf21"/>
    <w:basedOn w:val="Domylnaczcionkaakapitu"/>
    <w:rsid w:val="00FC6432"/>
    <w:rPr>
      <w:rFonts w:ascii="Segoe UI" w:hAnsi="Segoe UI" w:cs="Segoe UI" w:hint="default"/>
      <w:sz w:val="18"/>
      <w:szCs w:val="18"/>
    </w:rPr>
  </w:style>
  <w:style w:type="character" w:customStyle="1" w:styleId="cf31">
    <w:name w:val="cf31"/>
    <w:basedOn w:val="Domylnaczcionkaakapitu"/>
    <w:rsid w:val="00FC6432"/>
    <w:rPr>
      <w:rFonts w:ascii="Segoe UI" w:hAnsi="Segoe UI" w:cs="Segoe UI" w:hint="default"/>
      <w:sz w:val="18"/>
      <w:szCs w:val="18"/>
    </w:rPr>
  </w:style>
  <w:style w:type="character" w:customStyle="1" w:styleId="cf41">
    <w:name w:val="cf41"/>
    <w:basedOn w:val="Domylnaczcionkaakapitu"/>
    <w:rsid w:val="00FC6432"/>
    <w:rPr>
      <w:rFonts w:ascii="Segoe UI" w:hAnsi="Segoe UI" w:cs="Segoe UI" w:hint="default"/>
      <w:b/>
      <w:bCs/>
      <w:sz w:val="18"/>
      <w:szCs w:val="18"/>
    </w:rPr>
  </w:style>
  <w:style w:type="paragraph" w:styleId="Nagwek">
    <w:name w:val="header"/>
    <w:basedOn w:val="Normalny"/>
    <w:link w:val="NagwekZnak"/>
    <w:uiPriority w:val="99"/>
    <w:unhideWhenUsed/>
    <w:rsid w:val="00457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11B"/>
  </w:style>
  <w:style w:type="paragraph" w:styleId="Stopka">
    <w:name w:val="footer"/>
    <w:basedOn w:val="Normalny"/>
    <w:link w:val="StopkaZnak"/>
    <w:uiPriority w:val="99"/>
    <w:unhideWhenUsed/>
    <w:rsid w:val="00457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7767">
      <w:bodyDiv w:val="1"/>
      <w:marLeft w:val="0"/>
      <w:marRight w:val="0"/>
      <w:marTop w:val="0"/>
      <w:marBottom w:val="0"/>
      <w:divBdr>
        <w:top w:val="none" w:sz="0" w:space="0" w:color="auto"/>
        <w:left w:val="none" w:sz="0" w:space="0" w:color="auto"/>
        <w:bottom w:val="none" w:sz="0" w:space="0" w:color="auto"/>
        <w:right w:val="none" w:sz="0" w:space="0" w:color="auto"/>
      </w:divBdr>
    </w:div>
    <w:div w:id="212040251">
      <w:bodyDiv w:val="1"/>
      <w:marLeft w:val="0"/>
      <w:marRight w:val="0"/>
      <w:marTop w:val="0"/>
      <w:marBottom w:val="0"/>
      <w:divBdr>
        <w:top w:val="none" w:sz="0" w:space="0" w:color="auto"/>
        <w:left w:val="none" w:sz="0" w:space="0" w:color="auto"/>
        <w:bottom w:val="none" w:sz="0" w:space="0" w:color="auto"/>
        <w:right w:val="none" w:sz="0" w:space="0" w:color="auto"/>
      </w:divBdr>
    </w:div>
    <w:div w:id="386035096">
      <w:bodyDiv w:val="1"/>
      <w:marLeft w:val="0"/>
      <w:marRight w:val="0"/>
      <w:marTop w:val="0"/>
      <w:marBottom w:val="0"/>
      <w:divBdr>
        <w:top w:val="none" w:sz="0" w:space="0" w:color="auto"/>
        <w:left w:val="none" w:sz="0" w:space="0" w:color="auto"/>
        <w:bottom w:val="none" w:sz="0" w:space="0" w:color="auto"/>
        <w:right w:val="none" w:sz="0" w:space="0" w:color="auto"/>
      </w:divBdr>
    </w:div>
    <w:div w:id="430978026">
      <w:bodyDiv w:val="1"/>
      <w:marLeft w:val="0"/>
      <w:marRight w:val="0"/>
      <w:marTop w:val="0"/>
      <w:marBottom w:val="0"/>
      <w:divBdr>
        <w:top w:val="none" w:sz="0" w:space="0" w:color="auto"/>
        <w:left w:val="none" w:sz="0" w:space="0" w:color="auto"/>
        <w:bottom w:val="none" w:sz="0" w:space="0" w:color="auto"/>
        <w:right w:val="none" w:sz="0" w:space="0" w:color="auto"/>
      </w:divBdr>
    </w:div>
    <w:div w:id="469443885">
      <w:bodyDiv w:val="1"/>
      <w:marLeft w:val="0"/>
      <w:marRight w:val="0"/>
      <w:marTop w:val="0"/>
      <w:marBottom w:val="0"/>
      <w:divBdr>
        <w:top w:val="none" w:sz="0" w:space="0" w:color="auto"/>
        <w:left w:val="none" w:sz="0" w:space="0" w:color="auto"/>
        <w:bottom w:val="none" w:sz="0" w:space="0" w:color="auto"/>
        <w:right w:val="none" w:sz="0" w:space="0" w:color="auto"/>
      </w:divBdr>
    </w:div>
    <w:div w:id="546724722">
      <w:bodyDiv w:val="1"/>
      <w:marLeft w:val="0"/>
      <w:marRight w:val="0"/>
      <w:marTop w:val="0"/>
      <w:marBottom w:val="0"/>
      <w:divBdr>
        <w:top w:val="none" w:sz="0" w:space="0" w:color="auto"/>
        <w:left w:val="none" w:sz="0" w:space="0" w:color="auto"/>
        <w:bottom w:val="none" w:sz="0" w:space="0" w:color="auto"/>
        <w:right w:val="none" w:sz="0" w:space="0" w:color="auto"/>
      </w:divBdr>
    </w:div>
    <w:div w:id="623779725">
      <w:bodyDiv w:val="1"/>
      <w:marLeft w:val="0"/>
      <w:marRight w:val="0"/>
      <w:marTop w:val="0"/>
      <w:marBottom w:val="0"/>
      <w:divBdr>
        <w:top w:val="none" w:sz="0" w:space="0" w:color="auto"/>
        <w:left w:val="none" w:sz="0" w:space="0" w:color="auto"/>
        <w:bottom w:val="none" w:sz="0" w:space="0" w:color="auto"/>
        <w:right w:val="none" w:sz="0" w:space="0" w:color="auto"/>
      </w:divBdr>
    </w:div>
    <w:div w:id="641152842">
      <w:bodyDiv w:val="1"/>
      <w:marLeft w:val="0"/>
      <w:marRight w:val="0"/>
      <w:marTop w:val="0"/>
      <w:marBottom w:val="0"/>
      <w:divBdr>
        <w:top w:val="none" w:sz="0" w:space="0" w:color="auto"/>
        <w:left w:val="none" w:sz="0" w:space="0" w:color="auto"/>
        <w:bottom w:val="none" w:sz="0" w:space="0" w:color="auto"/>
        <w:right w:val="none" w:sz="0" w:space="0" w:color="auto"/>
      </w:divBdr>
    </w:div>
    <w:div w:id="706225960">
      <w:bodyDiv w:val="1"/>
      <w:marLeft w:val="0"/>
      <w:marRight w:val="0"/>
      <w:marTop w:val="0"/>
      <w:marBottom w:val="0"/>
      <w:divBdr>
        <w:top w:val="none" w:sz="0" w:space="0" w:color="auto"/>
        <w:left w:val="none" w:sz="0" w:space="0" w:color="auto"/>
        <w:bottom w:val="none" w:sz="0" w:space="0" w:color="auto"/>
        <w:right w:val="none" w:sz="0" w:space="0" w:color="auto"/>
      </w:divBdr>
    </w:div>
    <w:div w:id="827207522">
      <w:bodyDiv w:val="1"/>
      <w:marLeft w:val="0"/>
      <w:marRight w:val="0"/>
      <w:marTop w:val="0"/>
      <w:marBottom w:val="0"/>
      <w:divBdr>
        <w:top w:val="none" w:sz="0" w:space="0" w:color="auto"/>
        <w:left w:val="none" w:sz="0" w:space="0" w:color="auto"/>
        <w:bottom w:val="none" w:sz="0" w:space="0" w:color="auto"/>
        <w:right w:val="none" w:sz="0" w:space="0" w:color="auto"/>
      </w:divBdr>
    </w:div>
    <w:div w:id="872114310">
      <w:bodyDiv w:val="1"/>
      <w:marLeft w:val="0"/>
      <w:marRight w:val="0"/>
      <w:marTop w:val="0"/>
      <w:marBottom w:val="0"/>
      <w:divBdr>
        <w:top w:val="none" w:sz="0" w:space="0" w:color="auto"/>
        <w:left w:val="none" w:sz="0" w:space="0" w:color="auto"/>
        <w:bottom w:val="none" w:sz="0" w:space="0" w:color="auto"/>
        <w:right w:val="none" w:sz="0" w:space="0" w:color="auto"/>
      </w:divBdr>
    </w:div>
    <w:div w:id="880559303">
      <w:bodyDiv w:val="1"/>
      <w:marLeft w:val="0"/>
      <w:marRight w:val="0"/>
      <w:marTop w:val="0"/>
      <w:marBottom w:val="0"/>
      <w:divBdr>
        <w:top w:val="none" w:sz="0" w:space="0" w:color="auto"/>
        <w:left w:val="none" w:sz="0" w:space="0" w:color="auto"/>
        <w:bottom w:val="none" w:sz="0" w:space="0" w:color="auto"/>
        <w:right w:val="none" w:sz="0" w:space="0" w:color="auto"/>
      </w:divBdr>
    </w:div>
    <w:div w:id="902568943">
      <w:bodyDiv w:val="1"/>
      <w:marLeft w:val="0"/>
      <w:marRight w:val="0"/>
      <w:marTop w:val="0"/>
      <w:marBottom w:val="0"/>
      <w:divBdr>
        <w:top w:val="none" w:sz="0" w:space="0" w:color="auto"/>
        <w:left w:val="none" w:sz="0" w:space="0" w:color="auto"/>
        <w:bottom w:val="none" w:sz="0" w:space="0" w:color="auto"/>
        <w:right w:val="none" w:sz="0" w:space="0" w:color="auto"/>
      </w:divBdr>
    </w:div>
    <w:div w:id="955141240">
      <w:bodyDiv w:val="1"/>
      <w:marLeft w:val="0"/>
      <w:marRight w:val="0"/>
      <w:marTop w:val="0"/>
      <w:marBottom w:val="0"/>
      <w:divBdr>
        <w:top w:val="none" w:sz="0" w:space="0" w:color="auto"/>
        <w:left w:val="none" w:sz="0" w:space="0" w:color="auto"/>
        <w:bottom w:val="none" w:sz="0" w:space="0" w:color="auto"/>
        <w:right w:val="none" w:sz="0" w:space="0" w:color="auto"/>
      </w:divBdr>
    </w:div>
    <w:div w:id="1053500853">
      <w:bodyDiv w:val="1"/>
      <w:marLeft w:val="0"/>
      <w:marRight w:val="0"/>
      <w:marTop w:val="0"/>
      <w:marBottom w:val="0"/>
      <w:divBdr>
        <w:top w:val="none" w:sz="0" w:space="0" w:color="auto"/>
        <w:left w:val="none" w:sz="0" w:space="0" w:color="auto"/>
        <w:bottom w:val="none" w:sz="0" w:space="0" w:color="auto"/>
        <w:right w:val="none" w:sz="0" w:space="0" w:color="auto"/>
      </w:divBdr>
    </w:div>
    <w:div w:id="1101410822">
      <w:bodyDiv w:val="1"/>
      <w:marLeft w:val="0"/>
      <w:marRight w:val="0"/>
      <w:marTop w:val="0"/>
      <w:marBottom w:val="0"/>
      <w:divBdr>
        <w:top w:val="none" w:sz="0" w:space="0" w:color="auto"/>
        <w:left w:val="none" w:sz="0" w:space="0" w:color="auto"/>
        <w:bottom w:val="none" w:sz="0" w:space="0" w:color="auto"/>
        <w:right w:val="none" w:sz="0" w:space="0" w:color="auto"/>
      </w:divBdr>
    </w:div>
    <w:div w:id="1205869105">
      <w:bodyDiv w:val="1"/>
      <w:marLeft w:val="0"/>
      <w:marRight w:val="0"/>
      <w:marTop w:val="0"/>
      <w:marBottom w:val="0"/>
      <w:divBdr>
        <w:top w:val="none" w:sz="0" w:space="0" w:color="auto"/>
        <w:left w:val="none" w:sz="0" w:space="0" w:color="auto"/>
        <w:bottom w:val="none" w:sz="0" w:space="0" w:color="auto"/>
        <w:right w:val="none" w:sz="0" w:space="0" w:color="auto"/>
      </w:divBdr>
    </w:div>
    <w:div w:id="1260991558">
      <w:bodyDiv w:val="1"/>
      <w:marLeft w:val="0"/>
      <w:marRight w:val="0"/>
      <w:marTop w:val="0"/>
      <w:marBottom w:val="0"/>
      <w:divBdr>
        <w:top w:val="none" w:sz="0" w:space="0" w:color="auto"/>
        <w:left w:val="none" w:sz="0" w:space="0" w:color="auto"/>
        <w:bottom w:val="none" w:sz="0" w:space="0" w:color="auto"/>
        <w:right w:val="none" w:sz="0" w:space="0" w:color="auto"/>
      </w:divBdr>
    </w:div>
    <w:div w:id="1263996409">
      <w:bodyDiv w:val="1"/>
      <w:marLeft w:val="0"/>
      <w:marRight w:val="0"/>
      <w:marTop w:val="0"/>
      <w:marBottom w:val="0"/>
      <w:divBdr>
        <w:top w:val="none" w:sz="0" w:space="0" w:color="auto"/>
        <w:left w:val="none" w:sz="0" w:space="0" w:color="auto"/>
        <w:bottom w:val="none" w:sz="0" w:space="0" w:color="auto"/>
        <w:right w:val="none" w:sz="0" w:space="0" w:color="auto"/>
      </w:divBdr>
    </w:div>
    <w:div w:id="1273242689">
      <w:bodyDiv w:val="1"/>
      <w:marLeft w:val="0"/>
      <w:marRight w:val="0"/>
      <w:marTop w:val="0"/>
      <w:marBottom w:val="0"/>
      <w:divBdr>
        <w:top w:val="none" w:sz="0" w:space="0" w:color="auto"/>
        <w:left w:val="none" w:sz="0" w:space="0" w:color="auto"/>
        <w:bottom w:val="none" w:sz="0" w:space="0" w:color="auto"/>
        <w:right w:val="none" w:sz="0" w:space="0" w:color="auto"/>
      </w:divBdr>
    </w:div>
    <w:div w:id="1298759390">
      <w:bodyDiv w:val="1"/>
      <w:marLeft w:val="0"/>
      <w:marRight w:val="0"/>
      <w:marTop w:val="0"/>
      <w:marBottom w:val="0"/>
      <w:divBdr>
        <w:top w:val="none" w:sz="0" w:space="0" w:color="auto"/>
        <w:left w:val="none" w:sz="0" w:space="0" w:color="auto"/>
        <w:bottom w:val="none" w:sz="0" w:space="0" w:color="auto"/>
        <w:right w:val="none" w:sz="0" w:space="0" w:color="auto"/>
      </w:divBdr>
    </w:div>
    <w:div w:id="1317420551">
      <w:bodyDiv w:val="1"/>
      <w:marLeft w:val="0"/>
      <w:marRight w:val="0"/>
      <w:marTop w:val="0"/>
      <w:marBottom w:val="0"/>
      <w:divBdr>
        <w:top w:val="none" w:sz="0" w:space="0" w:color="auto"/>
        <w:left w:val="none" w:sz="0" w:space="0" w:color="auto"/>
        <w:bottom w:val="none" w:sz="0" w:space="0" w:color="auto"/>
        <w:right w:val="none" w:sz="0" w:space="0" w:color="auto"/>
      </w:divBdr>
    </w:div>
    <w:div w:id="1479036392">
      <w:bodyDiv w:val="1"/>
      <w:marLeft w:val="0"/>
      <w:marRight w:val="0"/>
      <w:marTop w:val="0"/>
      <w:marBottom w:val="0"/>
      <w:divBdr>
        <w:top w:val="none" w:sz="0" w:space="0" w:color="auto"/>
        <w:left w:val="none" w:sz="0" w:space="0" w:color="auto"/>
        <w:bottom w:val="none" w:sz="0" w:space="0" w:color="auto"/>
        <w:right w:val="none" w:sz="0" w:space="0" w:color="auto"/>
      </w:divBdr>
    </w:div>
    <w:div w:id="1657756895">
      <w:bodyDiv w:val="1"/>
      <w:marLeft w:val="0"/>
      <w:marRight w:val="0"/>
      <w:marTop w:val="0"/>
      <w:marBottom w:val="0"/>
      <w:divBdr>
        <w:top w:val="none" w:sz="0" w:space="0" w:color="auto"/>
        <w:left w:val="none" w:sz="0" w:space="0" w:color="auto"/>
        <w:bottom w:val="none" w:sz="0" w:space="0" w:color="auto"/>
        <w:right w:val="none" w:sz="0" w:space="0" w:color="auto"/>
      </w:divBdr>
    </w:div>
    <w:div w:id="1842113297">
      <w:bodyDiv w:val="1"/>
      <w:marLeft w:val="0"/>
      <w:marRight w:val="0"/>
      <w:marTop w:val="0"/>
      <w:marBottom w:val="0"/>
      <w:divBdr>
        <w:top w:val="none" w:sz="0" w:space="0" w:color="auto"/>
        <w:left w:val="none" w:sz="0" w:space="0" w:color="auto"/>
        <w:bottom w:val="none" w:sz="0" w:space="0" w:color="auto"/>
        <w:right w:val="none" w:sz="0" w:space="0" w:color="auto"/>
      </w:divBdr>
    </w:div>
    <w:div w:id="1866365554">
      <w:bodyDiv w:val="1"/>
      <w:marLeft w:val="0"/>
      <w:marRight w:val="0"/>
      <w:marTop w:val="0"/>
      <w:marBottom w:val="0"/>
      <w:divBdr>
        <w:top w:val="none" w:sz="0" w:space="0" w:color="auto"/>
        <w:left w:val="none" w:sz="0" w:space="0" w:color="auto"/>
        <w:bottom w:val="none" w:sz="0" w:space="0" w:color="auto"/>
        <w:right w:val="none" w:sz="0" w:space="0" w:color="auto"/>
      </w:divBdr>
    </w:div>
    <w:div w:id="1974097857">
      <w:bodyDiv w:val="1"/>
      <w:marLeft w:val="0"/>
      <w:marRight w:val="0"/>
      <w:marTop w:val="0"/>
      <w:marBottom w:val="0"/>
      <w:divBdr>
        <w:top w:val="none" w:sz="0" w:space="0" w:color="auto"/>
        <w:left w:val="none" w:sz="0" w:space="0" w:color="auto"/>
        <w:bottom w:val="none" w:sz="0" w:space="0" w:color="auto"/>
        <w:right w:val="none" w:sz="0" w:space="0" w:color="auto"/>
      </w:divBdr>
    </w:div>
    <w:div w:id="1975940067">
      <w:bodyDiv w:val="1"/>
      <w:marLeft w:val="0"/>
      <w:marRight w:val="0"/>
      <w:marTop w:val="0"/>
      <w:marBottom w:val="0"/>
      <w:divBdr>
        <w:top w:val="none" w:sz="0" w:space="0" w:color="auto"/>
        <w:left w:val="none" w:sz="0" w:space="0" w:color="auto"/>
        <w:bottom w:val="none" w:sz="0" w:space="0" w:color="auto"/>
        <w:right w:val="none" w:sz="0" w:space="0" w:color="auto"/>
      </w:divBdr>
    </w:div>
    <w:div w:id="2012028409">
      <w:bodyDiv w:val="1"/>
      <w:marLeft w:val="0"/>
      <w:marRight w:val="0"/>
      <w:marTop w:val="0"/>
      <w:marBottom w:val="0"/>
      <w:divBdr>
        <w:top w:val="none" w:sz="0" w:space="0" w:color="auto"/>
        <w:left w:val="none" w:sz="0" w:space="0" w:color="auto"/>
        <w:bottom w:val="none" w:sz="0" w:space="0" w:color="auto"/>
        <w:right w:val="none" w:sz="0" w:space="0" w:color="auto"/>
      </w:divBdr>
    </w:div>
    <w:div w:id="2112622167">
      <w:bodyDiv w:val="1"/>
      <w:marLeft w:val="0"/>
      <w:marRight w:val="0"/>
      <w:marTop w:val="0"/>
      <w:marBottom w:val="0"/>
      <w:divBdr>
        <w:top w:val="none" w:sz="0" w:space="0" w:color="auto"/>
        <w:left w:val="none" w:sz="0" w:space="0" w:color="auto"/>
        <w:bottom w:val="none" w:sz="0" w:space="0" w:color="auto"/>
        <w:right w:val="none" w:sz="0" w:space="0" w:color="auto"/>
      </w:divBdr>
    </w:div>
    <w:div w:id="214731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11</Pages>
  <Words>4784</Words>
  <Characters>28708</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33426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Macnar Marta</cp:lastModifiedBy>
  <cp:revision>7</cp:revision>
  <dcterms:created xsi:type="dcterms:W3CDTF">2023-05-08T13:20:00Z</dcterms:created>
  <dcterms:modified xsi:type="dcterms:W3CDTF">2023-05-11T10:09:00Z</dcterms:modified>
</cp:coreProperties>
</file>